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0B173" w14:textId="7E1682B9" w:rsidR="00A45CE8" w:rsidRPr="009E417B" w:rsidRDefault="00A45CE8" w:rsidP="00A45CE8">
      <w:pPr>
        <w:pStyle w:val="Header"/>
        <w:keepLines/>
        <w:tabs>
          <w:tab w:val="clear" w:pos="4153"/>
          <w:tab w:val="clear" w:pos="8306"/>
          <w:tab w:val="right" w:pos="10440"/>
          <w:tab w:val="right" w:pos="13323"/>
        </w:tabs>
        <w:rPr>
          <w:rFonts w:ascii="Arial" w:hAnsi="Arial" w:cs="Arial"/>
          <w:b/>
          <w:sz w:val="18"/>
          <w:szCs w:val="18"/>
          <w:lang w:eastAsia="zh-CN"/>
        </w:rPr>
      </w:pPr>
      <w:bookmarkStart w:id="0" w:name="Title"/>
      <w:bookmarkStart w:id="1" w:name="DocumentFor"/>
      <w:bookmarkEnd w:id="0"/>
      <w:bookmarkEnd w:id="1"/>
      <w:r w:rsidRPr="009E417B">
        <w:rPr>
          <w:rFonts w:ascii="Arial" w:hAnsi="Arial" w:cs="Arial"/>
          <w:b/>
          <w:sz w:val="18"/>
          <w:szCs w:val="18"/>
        </w:rPr>
        <w:t>3GPP TSG-RAN WG4 Meeting #</w:t>
      </w:r>
      <w:r w:rsidRPr="009E417B">
        <w:rPr>
          <w:sz w:val="12"/>
          <w:szCs w:val="12"/>
        </w:rPr>
        <w:t xml:space="preserve"> </w:t>
      </w:r>
      <w:r w:rsidRPr="009E417B">
        <w:rPr>
          <w:rFonts w:ascii="Arial" w:hAnsi="Arial" w:cs="Arial"/>
          <w:b/>
          <w:sz w:val="18"/>
          <w:szCs w:val="18"/>
        </w:rPr>
        <w:t>96-e</w:t>
      </w:r>
      <w:r w:rsidRPr="009E417B" w:rsidDel="00277FAB">
        <w:rPr>
          <w:rFonts w:ascii="Arial" w:hAnsi="Arial" w:cs="Arial"/>
          <w:b/>
          <w:sz w:val="18"/>
          <w:szCs w:val="18"/>
        </w:rPr>
        <w:t xml:space="preserve"> </w:t>
      </w:r>
      <w:r w:rsidRPr="009E417B">
        <w:rPr>
          <w:rFonts w:ascii="Arial" w:hAnsi="Arial" w:cs="Arial"/>
          <w:b/>
          <w:sz w:val="18"/>
          <w:szCs w:val="18"/>
        </w:rPr>
        <w:tab/>
      </w:r>
      <w:r w:rsidR="004A7D3A" w:rsidRPr="004A7D3A">
        <w:rPr>
          <w:rFonts w:ascii="Arial" w:hAnsi="Arial" w:cs="Arial"/>
          <w:b/>
          <w:sz w:val="18"/>
          <w:szCs w:val="18"/>
        </w:rPr>
        <w:t>R4-2009562</w:t>
      </w:r>
    </w:p>
    <w:p w14:paraId="32CC9069" w14:textId="20728DC8" w:rsidR="00D17C33" w:rsidRPr="0037081E" w:rsidRDefault="00A45CE8" w:rsidP="0037081E">
      <w:pPr>
        <w:pStyle w:val="Header"/>
        <w:tabs>
          <w:tab w:val="clear" w:pos="4153"/>
          <w:tab w:val="clear" w:pos="8306"/>
          <w:tab w:val="right" w:pos="9781"/>
          <w:tab w:val="right" w:pos="13323"/>
        </w:tabs>
        <w:outlineLvl w:val="0"/>
        <w:rPr>
          <w:rFonts w:ascii="Arial" w:hAnsi="Arial"/>
          <w:b/>
          <w:sz w:val="18"/>
          <w:szCs w:val="18"/>
          <w:lang w:eastAsia="zh-CN"/>
        </w:rPr>
      </w:pPr>
      <w:r w:rsidRPr="009E417B">
        <w:rPr>
          <w:rFonts w:ascii="Arial" w:hAnsi="Arial"/>
          <w:b/>
          <w:sz w:val="18"/>
          <w:szCs w:val="18"/>
          <w:lang w:eastAsia="zh-CN"/>
        </w:rPr>
        <w:t xml:space="preserve">Electronic Meeting, 17-28 </w:t>
      </w:r>
      <w:proofErr w:type="gramStart"/>
      <w:r w:rsidRPr="009E417B">
        <w:rPr>
          <w:rFonts w:ascii="Arial" w:hAnsi="Arial"/>
          <w:b/>
          <w:sz w:val="18"/>
          <w:szCs w:val="18"/>
          <w:lang w:eastAsia="zh-CN"/>
        </w:rPr>
        <w:t>Aug.,</w:t>
      </w:r>
      <w:proofErr w:type="gramEnd"/>
      <w:r w:rsidRPr="009E417B">
        <w:rPr>
          <w:rFonts w:ascii="Arial" w:hAnsi="Arial"/>
          <w:b/>
          <w:sz w:val="18"/>
          <w:szCs w:val="18"/>
          <w:lang w:eastAsia="zh-CN"/>
        </w:rPr>
        <w:t xml:space="preserve"> 2020</w:t>
      </w:r>
      <w:r w:rsidR="00D17C33" w:rsidRPr="009E417B">
        <w:rPr>
          <w:rFonts w:ascii="Arial" w:hAnsi="Arial" w:cs="Arial"/>
          <w:sz w:val="18"/>
          <w:szCs w:val="12"/>
          <w:lang w:val="en-US"/>
        </w:rPr>
        <w:tab/>
      </w:r>
    </w:p>
    <w:p w14:paraId="6CCCDA4B" w14:textId="77777777" w:rsidR="00D17C33" w:rsidRPr="009E417B" w:rsidRDefault="00D17C33" w:rsidP="00D17C33">
      <w:pPr>
        <w:spacing w:after="120"/>
        <w:ind w:left="1985" w:hanging="1985"/>
        <w:jc w:val="both"/>
        <w:rPr>
          <w:rFonts w:ascii="Arial" w:hAnsi="Arial" w:cs="Arial"/>
          <w:b/>
          <w:sz w:val="12"/>
          <w:szCs w:val="12"/>
          <w:lang w:val="en-US"/>
        </w:rPr>
      </w:pPr>
    </w:p>
    <w:p w14:paraId="09DF5A66" w14:textId="65B5FB4F"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Source:</w:t>
      </w:r>
      <w:r w:rsidRPr="0037081E">
        <w:rPr>
          <w:rFonts w:ascii="Arial" w:hAnsi="Arial" w:cs="Arial"/>
          <w:b/>
          <w:lang w:val="en-US"/>
        </w:rPr>
        <w:tab/>
      </w:r>
      <w:r w:rsidRPr="0037081E">
        <w:rPr>
          <w:rFonts w:ascii="Arial" w:hAnsi="Arial" w:cs="Arial"/>
          <w:bCs/>
          <w:lang w:val="en-US"/>
        </w:rPr>
        <w:t>Sony</w:t>
      </w:r>
    </w:p>
    <w:p w14:paraId="589BA4F0" w14:textId="6D57DC80" w:rsidR="00D17C33" w:rsidRPr="0037081E" w:rsidRDefault="00D17C33" w:rsidP="00D17C33">
      <w:pPr>
        <w:spacing w:after="120"/>
        <w:ind w:left="1985" w:hanging="1985"/>
        <w:jc w:val="both"/>
        <w:rPr>
          <w:rFonts w:ascii="Arial" w:hAnsi="Arial" w:cs="Arial"/>
          <w:lang w:val="en-US"/>
        </w:rPr>
      </w:pPr>
      <w:r w:rsidRPr="0037081E">
        <w:rPr>
          <w:rFonts w:ascii="Arial" w:hAnsi="Arial" w:cs="Arial"/>
          <w:b/>
          <w:lang w:val="en-US"/>
        </w:rPr>
        <w:t>Title:</w:t>
      </w:r>
      <w:r w:rsidRPr="0037081E">
        <w:rPr>
          <w:rFonts w:ascii="Arial" w:hAnsi="Arial" w:cs="Arial"/>
          <w:b/>
          <w:lang w:val="en-US"/>
        </w:rPr>
        <w:tab/>
      </w:r>
      <w:r w:rsidR="002744FA" w:rsidRPr="0037081E">
        <w:rPr>
          <w:rFonts w:ascii="Arial" w:hAnsi="Arial" w:cs="Arial"/>
          <w:lang w:val="en-US"/>
        </w:rPr>
        <w:t>Views on the phase noise model above 52 GHz</w:t>
      </w:r>
    </w:p>
    <w:p w14:paraId="661379A1" w14:textId="627FDB8B"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Agenda item:</w:t>
      </w:r>
      <w:r w:rsidRPr="0037081E">
        <w:rPr>
          <w:rFonts w:ascii="Arial" w:hAnsi="Arial" w:cs="Arial"/>
          <w:b/>
          <w:lang w:val="en-US"/>
        </w:rPr>
        <w:tab/>
      </w:r>
      <w:r w:rsidR="002744FA" w:rsidRPr="0037081E">
        <w:rPr>
          <w:rFonts w:ascii="Arial" w:hAnsi="Arial" w:cs="Arial"/>
          <w:lang w:val="en-US"/>
        </w:rPr>
        <w:t>13</w:t>
      </w:r>
      <w:r w:rsidRPr="0037081E">
        <w:rPr>
          <w:rFonts w:ascii="Arial" w:hAnsi="Arial" w:cs="Arial"/>
          <w:lang w:val="en-US"/>
        </w:rPr>
        <w:t>.</w:t>
      </w:r>
      <w:r w:rsidR="00D22FD4" w:rsidRPr="0037081E">
        <w:rPr>
          <w:rFonts w:ascii="Arial" w:hAnsi="Arial" w:cs="Arial"/>
          <w:lang w:val="en-US"/>
        </w:rPr>
        <w:t>2</w:t>
      </w:r>
    </w:p>
    <w:p w14:paraId="142E0BA7" w14:textId="77777777"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Document for:</w:t>
      </w:r>
      <w:r w:rsidRPr="0037081E">
        <w:rPr>
          <w:rFonts w:ascii="Arial" w:hAnsi="Arial" w:cs="Arial"/>
          <w:b/>
          <w:lang w:val="en-US"/>
        </w:rPr>
        <w:tab/>
      </w:r>
      <w:r w:rsidRPr="0037081E">
        <w:rPr>
          <w:rFonts w:ascii="Arial" w:hAnsi="Arial" w:cs="Arial"/>
          <w:bCs/>
          <w:lang w:val="en-US"/>
        </w:rPr>
        <w:t>Discussion</w:t>
      </w:r>
    </w:p>
    <w:p w14:paraId="4581CA4D" w14:textId="77777777" w:rsidR="00AA2C32" w:rsidRPr="0037081E" w:rsidRDefault="000C5FAC" w:rsidP="0037081E">
      <w:pPr>
        <w:pStyle w:val="Head1A"/>
        <w:numPr>
          <w:ilvl w:val="0"/>
          <w:numId w:val="9"/>
        </w:numPr>
        <w:tabs>
          <w:tab w:val="num" w:pos="432"/>
        </w:tabs>
        <w:ind w:left="432" w:hanging="432"/>
      </w:pPr>
      <w:r w:rsidRPr="0037081E">
        <w:t>Background</w:t>
      </w:r>
    </w:p>
    <w:p w14:paraId="7B8B3C4B" w14:textId="260DD6A3" w:rsidR="00E93C82" w:rsidRDefault="00E93C82" w:rsidP="00E93C82">
      <w:pPr>
        <w:pStyle w:val="BodyText"/>
        <w:jc w:val="both"/>
        <w:rPr>
          <w:lang w:val="en-US"/>
        </w:rPr>
      </w:pPr>
      <w:r w:rsidRPr="00E93C82">
        <w:rPr>
          <w:lang w:val="en-US"/>
        </w:rPr>
        <w:t xml:space="preserve">In </w:t>
      </w:r>
      <w:r w:rsidR="002744FA" w:rsidRPr="00E93C82">
        <w:rPr>
          <w:lang w:val="en-US"/>
        </w:rPr>
        <w:t xml:space="preserve">RAN1#101-e, </w:t>
      </w:r>
      <w:r w:rsidRPr="00E93C82">
        <w:rPr>
          <w:lang w:val="en-US"/>
        </w:rPr>
        <w:t xml:space="preserve">a LS to RAN4 on </w:t>
      </w:r>
      <w:r w:rsidR="008E54D2">
        <w:rPr>
          <w:lang w:val="en-US"/>
        </w:rPr>
        <w:t>phase</w:t>
      </w:r>
      <w:r w:rsidR="008E54D2" w:rsidRPr="00E93C82">
        <w:rPr>
          <w:lang w:val="en-US"/>
        </w:rPr>
        <w:t xml:space="preserve"> </w:t>
      </w:r>
      <w:r w:rsidRPr="00E93C82">
        <w:rPr>
          <w:lang w:val="en-US"/>
        </w:rPr>
        <w:t xml:space="preserve">noise and other RF </w:t>
      </w:r>
      <w:r w:rsidR="008E54D2">
        <w:rPr>
          <w:lang w:val="en-US"/>
        </w:rPr>
        <w:t>impairment</w:t>
      </w:r>
      <w:r w:rsidR="008E54D2" w:rsidRPr="00E93C82">
        <w:rPr>
          <w:lang w:val="en-US"/>
        </w:rPr>
        <w:t xml:space="preserve"> </w:t>
      </w:r>
      <w:r w:rsidRPr="00E93C82">
        <w:rPr>
          <w:lang w:val="en-US"/>
        </w:rPr>
        <w:t>modelling</w:t>
      </w:r>
      <w:r>
        <w:rPr>
          <w:lang w:val="en-US"/>
        </w:rPr>
        <w:t xml:space="preserve"> [1]</w:t>
      </w:r>
      <w:r w:rsidRPr="00E93C82">
        <w:rPr>
          <w:lang w:val="en-US"/>
        </w:rPr>
        <w:t xml:space="preserve"> has been approved with the content below:</w:t>
      </w:r>
    </w:p>
    <w:p w14:paraId="6504F0D8" w14:textId="77777777" w:rsidR="00E93C82" w:rsidRPr="00E93C82" w:rsidRDefault="00E93C82" w:rsidP="00E93C82">
      <w:pPr>
        <w:spacing w:after="120"/>
        <w:rPr>
          <w:rFonts w:ascii="Arial" w:hAnsi="Arial" w:cs="Arial"/>
          <w:b/>
          <w:sz w:val="16"/>
          <w:szCs w:val="16"/>
        </w:rPr>
      </w:pPr>
      <w:r w:rsidRPr="00E93C82">
        <w:rPr>
          <w:rFonts w:ascii="Arial" w:hAnsi="Arial" w:cs="Arial"/>
          <w:b/>
          <w:sz w:val="16"/>
          <w:szCs w:val="16"/>
        </w:rPr>
        <w:t>1. Overall Description:</w:t>
      </w:r>
    </w:p>
    <w:p w14:paraId="09987101" w14:textId="3173089D" w:rsidR="00E93C82" w:rsidRPr="00E93C82" w:rsidRDefault="00E93C82" w:rsidP="00E93C82">
      <w:pPr>
        <w:spacing w:after="60"/>
        <w:jc w:val="both"/>
        <w:rPr>
          <w:rFonts w:ascii="Arial" w:hAnsi="Arial" w:cs="Arial"/>
          <w:b/>
          <w:color w:val="000000"/>
          <w:sz w:val="16"/>
          <w:szCs w:val="16"/>
        </w:rPr>
      </w:pPr>
      <w:r w:rsidRPr="00E93C82">
        <w:rPr>
          <w:rFonts w:ascii="Arial" w:hAnsi="Arial" w:cs="Arial"/>
          <w:b/>
          <w:color w:val="000000"/>
          <w:sz w:val="16"/>
          <w:szCs w:val="16"/>
        </w:rPr>
        <w:t xml:space="preserve">During the discussions in RAN1 on Evaluation Methodology for the </w:t>
      </w:r>
      <w:r>
        <w:rPr>
          <w:rFonts w:ascii="Arial" w:hAnsi="Arial" w:cs="Arial"/>
          <w:b/>
          <w:color w:val="000000"/>
          <w:sz w:val="16"/>
          <w:szCs w:val="16"/>
        </w:rPr>
        <w:t>s</w:t>
      </w:r>
      <w:r w:rsidRPr="00E93C82">
        <w:rPr>
          <w:rFonts w:ascii="Arial" w:hAnsi="Arial" w:cs="Arial"/>
          <w:b/>
          <w:color w:val="000000"/>
          <w:sz w:val="16"/>
          <w:szCs w:val="16"/>
        </w:rPr>
        <w:t xml:space="preserve">tudy on supporting NR from 52.6 GHz to 71 GHz, it was agreed that: </w:t>
      </w:r>
    </w:p>
    <w:p w14:paraId="3833E15F" w14:textId="77777777" w:rsidR="00E93C82" w:rsidRPr="00E93C82" w:rsidRDefault="00E93C82" w:rsidP="00E93C82">
      <w:pPr>
        <w:pStyle w:val="ListParagraph"/>
        <w:numPr>
          <w:ilvl w:val="0"/>
          <w:numId w:val="23"/>
        </w:numPr>
        <w:overflowPunct/>
        <w:autoSpaceDE/>
        <w:autoSpaceDN/>
        <w:adjustRightInd/>
        <w:spacing w:after="0"/>
        <w:contextualSpacing w:val="0"/>
        <w:textAlignment w:val="auto"/>
        <w:rPr>
          <w:rFonts w:ascii="Arial" w:hAnsi="Arial" w:cs="Arial"/>
          <w:b/>
          <w:color w:val="000000"/>
          <w:sz w:val="16"/>
          <w:szCs w:val="16"/>
        </w:rPr>
      </w:pPr>
      <w:r w:rsidRPr="00E93C82">
        <w:rPr>
          <w:rFonts w:ascii="Arial" w:hAnsi="Arial" w:cs="Arial"/>
          <w:b/>
          <w:color w:val="000000"/>
          <w:sz w:val="16"/>
          <w:szCs w:val="16"/>
        </w:rPr>
        <w:t>Phase noise (PN) modelling is necessary in the RAN1 evaluation of applicable numerology including subcarrier spacing and channel BW. Two PN models developed during the Rel-15 NR study item are provided in TR 38.803 (Ex-1 and Ex-2). </w:t>
      </w:r>
    </w:p>
    <w:p w14:paraId="435654AA" w14:textId="120FA3B7" w:rsidR="00E93C82" w:rsidRPr="00E93C82" w:rsidRDefault="00E93C82" w:rsidP="00E93C82">
      <w:pPr>
        <w:pStyle w:val="ListParagraph"/>
        <w:numPr>
          <w:ilvl w:val="0"/>
          <w:numId w:val="23"/>
        </w:numPr>
        <w:overflowPunct/>
        <w:autoSpaceDE/>
        <w:autoSpaceDN/>
        <w:adjustRightInd/>
        <w:spacing w:after="0"/>
        <w:contextualSpacing w:val="0"/>
        <w:textAlignment w:val="auto"/>
        <w:rPr>
          <w:rFonts w:ascii="Arial" w:hAnsi="Arial" w:cs="Arial"/>
          <w:b/>
          <w:color w:val="000000"/>
          <w:sz w:val="16"/>
          <w:szCs w:val="16"/>
        </w:rPr>
      </w:pPr>
      <w:r w:rsidRPr="00E93C82">
        <w:rPr>
          <w:rFonts w:ascii="Arial" w:hAnsi="Arial" w:cs="Arial"/>
          <w:b/>
          <w:color w:val="000000"/>
          <w:sz w:val="16"/>
          <w:szCs w:val="16"/>
        </w:rPr>
        <w:t>Modelling of the power amplifier (PA), either directly or approximately via EVM injection, and other RF impairments, such as I/Q imbalance and frequency offset, will be optionally considered in the RAN1 evaluation.</w:t>
      </w:r>
    </w:p>
    <w:p w14:paraId="7D08565A" w14:textId="77777777" w:rsidR="00E93C82" w:rsidRPr="00E93C82" w:rsidRDefault="00E93C82" w:rsidP="00F76303">
      <w:pPr>
        <w:pStyle w:val="ListParagraph"/>
        <w:overflowPunct/>
        <w:autoSpaceDE/>
        <w:autoSpaceDN/>
        <w:adjustRightInd/>
        <w:spacing w:after="0"/>
        <w:contextualSpacing w:val="0"/>
        <w:textAlignment w:val="auto"/>
        <w:rPr>
          <w:rFonts w:ascii="Arial" w:hAnsi="Arial" w:cs="Arial"/>
          <w:b/>
          <w:color w:val="000000"/>
          <w:sz w:val="16"/>
          <w:szCs w:val="16"/>
        </w:rPr>
      </w:pPr>
    </w:p>
    <w:p w14:paraId="61FAD6FF" w14:textId="77777777" w:rsidR="00E93C82" w:rsidRPr="00E93C82" w:rsidRDefault="00E93C82" w:rsidP="00E93C82">
      <w:pPr>
        <w:spacing w:after="120"/>
        <w:rPr>
          <w:rFonts w:ascii="Arial" w:hAnsi="Arial" w:cs="Arial"/>
          <w:b/>
          <w:sz w:val="16"/>
          <w:szCs w:val="16"/>
        </w:rPr>
      </w:pPr>
      <w:r w:rsidRPr="00E93C82">
        <w:rPr>
          <w:rFonts w:ascii="Arial" w:hAnsi="Arial" w:cs="Arial"/>
          <w:b/>
          <w:sz w:val="16"/>
          <w:szCs w:val="16"/>
        </w:rPr>
        <w:t>2. Actions:</w:t>
      </w:r>
    </w:p>
    <w:p w14:paraId="6F16DB49" w14:textId="77777777" w:rsidR="00E93C82" w:rsidRPr="00E93C82" w:rsidRDefault="00E93C82" w:rsidP="00E93C82">
      <w:pPr>
        <w:spacing w:after="120"/>
        <w:ind w:left="1985" w:hanging="1985"/>
        <w:rPr>
          <w:rFonts w:ascii="Arial" w:hAnsi="Arial" w:cs="Arial"/>
          <w:b/>
          <w:color w:val="000000"/>
          <w:sz w:val="16"/>
          <w:szCs w:val="16"/>
        </w:rPr>
      </w:pPr>
      <w:r w:rsidRPr="00E93C82">
        <w:rPr>
          <w:rFonts w:ascii="Arial" w:hAnsi="Arial" w:cs="Arial"/>
          <w:b/>
          <w:color w:val="000000"/>
          <w:sz w:val="16"/>
          <w:szCs w:val="16"/>
        </w:rPr>
        <w:t>To RAN WG4 group:</w:t>
      </w:r>
    </w:p>
    <w:p w14:paraId="1F3AD480" w14:textId="612B6543" w:rsidR="00492E3B" w:rsidRPr="00E93C82" w:rsidRDefault="00E93C82" w:rsidP="00E93C82">
      <w:pPr>
        <w:rPr>
          <w:rFonts w:ascii="Arial" w:hAnsi="Arial" w:cs="Arial"/>
          <w:b/>
          <w:sz w:val="16"/>
          <w:szCs w:val="16"/>
        </w:rPr>
      </w:pPr>
      <w:r w:rsidRPr="00E93C82">
        <w:rPr>
          <w:rFonts w:ascii="Arial" w:hAnsi="Arial" w:cs="Arial"/>
          <w:b/>
          <w:color w:val="000000"/>
          <w:sz w:val="16"/>
          <w:szCs w:val="16"/>
        </w:rPr>
        <w:t xml:space="preserve">ACTION: </w:t>
      </w:r>
      <w:r w:rsidRPr="00E93C82">
        <w:rPr>
          <w:rFonts w:ascii="Arial" w:hAnsi="Arial" w:cs="Arial"/>
          <w:b/>
          <w:color w:val="000000"/>
          <w:sz w:val="16"/>
          <w:szCs w:val="16"/>
        </w:rPr>
        <w:tab/>
        <w:t xml:space="preserve">RAN WG1 respectfully requests timely feedback from RAN WG4 on </w:t>
      </w:r>
      <w:r w:rsidRPr="00E93C82">
        <w:rPr>
          <w:rFonts w:ascii="Arial" w:hAnsi="Arial" w:cs="Arial"/>
          <w:b/>
          <w:sz w:val="16"/>
          <w:szCs w:val="16"/>
        </w:rPr>
        <w:t>the applicability of the above modelling to NR in the 52.6 to 71 GHz frequency range. In the meantime, RAN WG1 will continue the study on the objectives with the existing models.</w:t>
      </w:r>
    </w:p>
    <w:p w14:paraId="58D89481" w14:textId="77777777" w:rsidR="00E93C82" w:rsidRPr="00E93C82" w:rsidRDefault="00E93C82" w:rsidP="00E93C82">
      <w:pPr>
        <w:rPr>
          <w:sz w:val="16"/>
          <w:szCs w:val="16"/>
        </w:rPr>
      </w:pPr>
    </w:p>
    <w:p w14:paraId="2994B118" w14:textId="7BF00221" w:rsidR="00492E3B" w:rsidRPr="00D12840" w:rsidRDefault="00E93C82" w:rsidP="00492E3B">
      <w:pPr>
        <w:pStyle w:val="BodyText"/>
        <w:jc w:val="both"/>
        <w:rPr>
          <w:lang w:val="en-US"/>
        </w:rPr>
      </w:pPr>
      <w:r>
        <w:rPr>
          <w:lang w:val="en-US"/>
        </w:rPr>
        <w:t xml:space="preserve">Regarding the phase noise (PN) model, a new model has also been proposed </w:t>
      </w:r>
      <w:r w:rsidR="00B12217">
        <w:rPr>
          <w:lang w:val="en-US"/>
        </w:rPr>
        <w:t>i</w:t>
      </w:r>
      <w:r w:rsidRPr="00E93C82">
        <w:rPr>
          <w:lang w:val="en-US"/>
        </w:rPr>
        <w:t>n RAN1#101-e</w:t>
      </w:r>
      <w:r>
        <w:rPr>
          <w:lang w:val="en-US"/>
        </w:rPr>
        <w:t xml:space="preserve"> for the frequency range above 52 GHz [2]. In this contribution, we share our views on the newly proposed PN model and its potential impact on the subcarrier spacing (SCS) in the frequency range above 52 GHz.</w:t>
      </w:r>
    </w:p>
    <w:p w14:paraId="5C240501" w14:textId="4DA54CB0" w:rsidR="008A4BED" w:rsidRPr="0037081E" w:rsidRDefault="001E0E3D" w:rsidP="0037081E">
      <w:pPr>
        <w:pStyle w:val="Head1A"/>
        <w:numPr>
          <w:ilvl w:val="0"/>
          <w:numId w:val="9"/>
        </w:numPr>
        <w:tabs>
          <w:tab w:val="num" w:pos="432"/>
        </w:tabs>
        <w:ind w:left="432" w:hanging="432"/>
      </w:pPr>
      <w:r w:rsidRPr="0037081E">
        <w:t>Discussion</w:t>
      </w:r>
    </w:p>
    <w:p w14:paraId="4BD07C56" w14:textId="66AE43E1" w:rsidR="00024C37" w:rsidRPr="0037081E" w:rsidRDefault="0037081E" w:rsidP="008B00E6">
      <w:pPr>
        <w:pStyle w:val="Heading7"/>
      </w:pPr>
      <w:r w:rsidRPr="0037081E">
        <w:t xml:space="preserve">Comparison of </w:t>
      </w:r>
      <w:r w:rsidR="0019507B" w:rsidRPr="0037081E">
        <w:t>PN Model</w:t>
      </w:r>
      <w:r w:rsidRPr="0037081E">
        <w:t>s</w:t>
      </w:r>
    </w:p>
    <w:p w14:paraId="38499F35" w14:textId="3432D476" w:rsidR="00E93C82" w:rsidRDefault="00D335C3" w:rsidP="0037081E">
      <w:pPr>
        <w:pStyle w:val="BodyText"/>
        <w:jc w:val="both"/>
        <w:rPr>
          <w:lang w:val="en-US"/>
        </w:rPr>
      </w:pPr>
      <w:r w:rsidRPr="0037081E">
        <w:rPr>
          <w:lang w:val="en-US"/>
        </w:rPr>
        <w:t>The PN</w:t>
      </w:r>
      <w:r w:rsidR="00884DC3" w:rsidRPr="0037081E">
        <w:rPr>
          <w:lang w:val="en-US"/>
        </w:rPr>
        <w:t xml:space="preserve"> is a critical RF impairment which impact</w:t>
      </w:r>
      <w:r w:rsidR="00E93C82">
        <w:rPr>
          <w:lang w:val="en-US"/>
        </w:rPr>
        <w:t>s</w:t>
      </w:r>
      <w:r w:rsidR="00884DC3" w:rsidRPr="0037081E">
        <w:rPr>
          <w:lang w:val="en-US"/>
        </w:rPr>
        <w:t xml:space="preserve"> </w:t>
      </w:r>
      <w:r w:rsidR="00E93C82">
        <w:rPr>
          <w:lang w:val="en-US"/>
        </w:rPr>
        <w:t xml:space="preserve">the </w:t>
      </w:r>
      <w:r w:rsidR="00884DC3" w:rsidRPr="0037081E">
        <w:rPr>
          <w:lang w:val="en-US"/>
        </w:rPr>
        <w:t xml:space="preserve">choice of </w:t>
      </w:r>
      <w:r w:rsidR="00E93C82">
        <w:rPr>
          <w:lang w:val="en-US"/>
        </w:rPr>
        <w:t>SCS</w:t>
      </w:r>
      <w:r w:rsidR="00884DC3" w:rsidRPr="0037081E">
        <w:rPr>
          <w:lang w:val="en-US"/>
        </w:rPr>
        <w:t xml:space="preserve"> for the frequency range above 52GHz. Currently, </w:t>
      </w:r>
      <w:r w:rsidRPr="0037081E">
        <w:rPr>
          <w:lang w:val="en-US"/>
        </w:rPr>
        <w:t>two</w:t>
      </w:r>
      <w:r w:rsidR="00E93C82">
        <w:rPr>
          <w:lang w:val="en-US"/>
        </w:rPr>
        <w:t xml:space="preserve"> </w:t>
      </w:r>
      <w:r w:rsidRPr="0037081E">
        <w:rPr>
          <w:lang w:val="en-US"/>
        </w:rPr>
        <w:t xml:space="preserve">phase noise model examples (Ex. 1 and </w:t>
      </w:r>
      <w:r w:rsidR="001E258C">
        <w:rPr>
          <w:lang w:val="en-US"/>
        </w:rPr>
        <w:t xml:space="preserve">Ex. </w:t>
      </w:r>
      <w:r w:rsidRPr="0037081E">
        <w:rPr>
          <w:lang w:val="en-US"/>
        </w:rPr>
        <w:t>2) have been presented in TR 38.803</w:t>
      </w:r>
      <w:r w:rsidR="001B78BB" w:rsidRPr="0037081E">
        <w:rPr>
          <w:lang w:val="en-US"/>
        </w:rPr>
        <w:t xml:space="preserve">. </w:t>
      </w:r>
      <w:r w:rsidR="00E93C82">
        <w:rPr>
          <w:lang w:val="en-US"/>
        </w:rPr>
        <w:t xml:space="preserve">The PN model Ex. 1 is based on </w:t>
      </w:r>
      <w:r w:rsidR="00E93C82" w:rsidRPr="007849B1">
        <w:rPr>
          <w:lang w:val="en-US"/>
        </w:rPr>
        <w:t>a research prototype receiver designed in a 28nm FD-SOI CMOS process</w:t>
      </w:r>
      <w:r w:rsidR="00E93C82">
        <w:rPr>
          <w:lang w:val="en-US"/>
        </w:rPr>
        <w:t xml:space="preserve"> [3], and it has been scaled up to 45 GHz and 70 GHz as well. </w:t>
      </w:r>
      <w:r w:rsidR="001B78BB" w:rsidRPr="0037081E">
        <w:rPr>
          <w:lang w:val="en-US"/>
        </w:rPr>
        <w:t>T</w:t>
      </w:r>
      <w:r w:rsidRPr="0037081E">
        <w:rPr>
          <w:lang w:val="en-US"/>
        </w:rPr>
        <w:t>he PN model Ex. 2 also distinguish</w:t>
      </w:r>
      <w:r w:rsidR="00E93C82">
        <w:rPr>
          <w:lang w:val="en-US"/>
        </w:rPr>
        <w:t>es</w:t>
      </w:r>
      <w:r w:rsidRPr="0037081E">
        <w:rPr>
          <w:lang w:val="en-US"/>
        </w:rPr>
        <w:t xml:space="preserve"> the model for BS and UE</w:t>
      </w:r>
      <w:r w:rsidR="001B78BB" w:rsidRPr="0037081E">
        <w:rPr>
          <w:lang w:val="en-US"/>
        </w:rPr>
        <w:t>, where the UE model</w:t>
      </w:r>
      <w:r w:rsidR="008D67B6">
        <w:rPr>
          <w:lang w:val="en-US"/>
        </w:rPr>
        <w:t xml:space="preserve"> is</w:t>
      </w:r>
      <w:r w:rsidR="001B78BB" w:rsidRPr="0037081E">
        <w:rPr>
          <w:lang w:val="en-US"/>
        </w:rPr>
        <w:t xml:space="preserve"> based on CMOS te</w:t>
      </w:r>
      <w:r w:rsidR="00793CD9" w:rsidRPr="0037081E">
        <w:rPr>
          <w:lang w:val="en-US"/>
        </w:rPr>
        <w:t xml:space="preserve">chnology and </w:t>
      </w:r>
      <w:r w:rsidR="008D67B6">
        <w:rPr>
          <w:lang w:val="en-US"/>
        </w:rPr>
        <w:t xml:space="preserve">the </w:t>
      </w:r>
      <w:r w:rsidR="00793CD9" w:rsidRPr="0037081E">
        <w:rPr>
          <w:lang w:val="en-US"/>
        </w:rPr>
        <w:t>BS model</w:t>
      </w:r>
      <w:r w:rsidR="008D67B6">
        <w:rPr>
          <w:lang w:val="en-US"/>
        </w:rPr>
        <w:t xml:space="preserve"> is</w:t>
      </w:r>
      <w:r w:rsidR="00793CD9" w:rsidRPr="0037081E">
        <w:rPr>
          <w:lang w:val="en-US"/>
        </w:rPr>
        <w:t xml:space="preserve"> based on </w:t>
      </w:r>
      <w:r w:rsidR="004F3019" w:rsidRPr="0037081E">
        <w:rPr>
          <w:lang w:val="en-US"/>
        </w:rPr>
        <w:t xml:space="preserve">GaAs. </w:t>
      </w:r>
      <w:r w:rsidRPr="0037081E">
        <w:rPr>
          <w:lang w:val="en-US"/>
        </w:rPr>
        <w:t>In R1-2003851</w:t>
      </w:r>
      <w:r w:rsidR="001B78BB" w:rsidRPr="0037081E">
        <w:rPr>
          <w:lang w:val="en-US"/>
        </w:rPr>
        <w:t xml:space="preserve"> [2]</w:t>
      </w:r>
      <w:r w:rsidR="002F289E" w:rsidRPr="0037081E">
        <w:rPr>
          <w:lang w:val="en-US"/>
        </w:rPr>
        <w:t xml:space="preserve">, a new </w:t>
      </w:r>
      <w:r w:rsidR="003C6B93" w:rsidRPr="0037081E">
        <w:rPr>
          <w:lang w:val="en-US"/>
        </w:rPr>
        <w:t>PN</w:t>
      </w:r>
      <w:r w:rsidR="002F289E" w:rsidRPr="0037081E">
        <w:rPr>
          <w:lang w:val="en-US"/>
        </w:rPr>
        <w:t xml:space="preserve"> model is </w:t>
      </w:r>
      <w:r w:rsidR="003C6B93" w:rsidRPr="0037081E">
        <w:rPr>
          <w:lang w:val="en-US"/>
        </w:rPr>
        <w:t xml:space="preserve">raised </w:t>
      </w:r>
      <w:r w:rsidR="00E93C82">
        <w:rPr>
          <w:lang w:val="en-US"/>
        </w:rPr>
        <w:t>to provide a model that is more representative</w:t>
      </w:r>
      <w:r w:rsidR="003C6B93" w:rsidRPr="0037081E">
        <w:rPr>
          <w:lang w:val="en-US"/>
        </w:rPr>
        <w:t xml:space="preserve"> of integrated RF circuit solutions for low</w:t>
      </w:r>
      <w:r w:rsidR="00E93C82">
        <w:rPr>
          <w:lang w:val="en-US"/>
        </w:rPr>
        <w:t>-</w:t>
      </w:r>
      <w:r w:rsidR="003C6B93" w:rsidRPr="0037081E">
        <w:rPr>
          <w:lang w:val="en-US"/>
        </w:rPr>
        <w:t xml:space="preserve">cost unlicensed band </w:t>
      </w:r>
      <w:r w:rsidR="00D344DB">
        <w:rPr>
          <w:lang w:val="en-US"/>
        </w:rPr>
        <w:t>and/or</w:t>
      </w:r>
      <w:r w:rsidR="003C6B93" w:rsidRPr="0037081E">
        <w:rPr>
          <w:lang w:val="en-US"/>
        </w:rPr>
        <w:t xml:space="preserve"> indoor operations. </w:t>
      </w:r>
      <w:r w:rsidR="00E93C82">
        <w:rPr>
          <w:lang w:val="en-US"/>
        </w:rPr>
        <w:t xml:space="preserve">Since the new model </w:t>
      </w:r>
      <w:r w:rsidR="008D67B6">
        <w:rPr>
          <w:lang w:val="en-US"/>
        </w:rPr>
        <w:t>has</w:t>
      </w:r>
      <w:r w:rsidR="00E93C82">
        <w:rPr>
          <w:lang w:val="en-US"/>
        </w:rPr>
        <w:t xml:space="preserve"> a mathematic </w:t>
      </w:r>
      <w:r w:rsidR="00E126D9">
        <w:rPr>
          <w:lang w:val="en-US"/>
        </w:rPr>
        <w:t>form like</w:t>
      </w:r>
      <w:r w:rsidR="000455B4">
        <w:rPr>
          <w:lang w:val="en-US"/>
        </w:rPr>
        <w:t xml:space="preserve"> </w:t>
      </w:r>
      <w:r w:rsidR="00E126D9">
        <w:rPr>
          <w:lang w:val="en-US"/>
        </w:rPr>
        <w:t>that of</w:t>
      </w:r>
      <w:r w:rsidR="00E93C82">
        <w:rPr>
          <w:lang w:val="en-US"/>
        </w:rPr>
        <w:t xml:space="preserve"> PN model Ex. 1 in TR 38.803, we focus our study on those two PN models in this contribution.</w:t>
      </w:r>
    </w:p>
    <w:p w14:paraId="68D1BE6C" w14:textId="4F11617A" w:rsidR="00E93C82" w:rsidRDefault="00E93C82" w:rsidP="00E93C82">
      <w:pPr>
        <w:pStyle w:val="BodyText"/>
        <w:jc w:val="both"/>
        <w:rPr>
          <w:lang w:val="en-US"/>
        </w:rPr>
      </w:pPr>
      <w:r>
        <w:rPr>
          <w:lang w:val="en-US"/>
        </w:rPr>
        <w:t>T</w:t>
      </w:r>
      <w:r w:rsidRPr="0037081E">
        <w:rPr>
          <w:lang w:val="en-US"/>
        </w:rPr>
        <w:t>he</w:t>
      </w:r>
      <w:r>
        <w:rPr>
          <w:lang w:val="en-US"/>
        </w:rPr>
        <w:t xml:space="preserve"> common mathematic </w:t>
      </w:r>
      <w:r w:rsidR="008D67B6">
        <w:rPr>
          <w:lang w:val="en-US"/>
        </w:rPr>
        <w:t xml:space="preserve">form </w:t>
      </w:r>
      <w:r>
        <w:rPr>
          <w:lang w:val="en-US"/>
        </w:rPr>
        <w:t>of the PN model</w:t>
      </w:r>
      <w:r w:rsidR="001B1DEB">
        <w:rPr>
          <w:lang w:val="en-US"/>
        </w:rPr>
        <w:t>s</w:t>
      </w:r>
      <w:r>
        <w:rPr>
          <w:lang w:val="en-US"/>
        </w:rPr>
        <w:t xml:space="preserve"> from </w:t>
      </w:r>
      <w:r w:rsidRPr="0037081E">
        <w:rPr>
          <w:lang w:val="en-US"/>
        </w:rPr>
        <w:t xml:space="preserve">R1-2003851 </w:t>
      </w:r>
      <w:r>
        <w:rPr>
          <w:lang w:val="en-US"/>
        </w:rPr>
        <w:t xml:space="preserve">and Ex. 1 in TR 38.803 </w:t>
      </w:r>
      <w:r w:rsidR="008D67B6">
        <w:rPr>
          <w:lang w:val="en-US"/>
        </w:rPr>
        <w:t xml:space="preserve">is </w:t>
      </w:r>
      <w:r w:rsidR="001B1DEB">
        <w:rPr>
          <w:lang w:val="en-US"/>
        </w:rPr>
        <w:t>given by</w:t>
      </w:r>
      <w:r>
        <w:rPr>
          <w:lang w:val="en-US"/>
        </w:rPr>
        <w:t xml:space="preserve"> (1)</w:t>
      </w:r>
      <w:r w:rsidR="001B1DEB">
        <w:rPr>
          <w:lang w:val="en-US"/>
        </w:rPr>
        <w:t>,</w:t>
      </w:r>
      <w:r>
        <w:rPr>
          <w:lang w:val="en-US"/>
        </w:rPr>
        <w:t xml:space="preserve"> and the </w:t>
      </w:r>
      <w:r w:rsidR="00B6027A">
        <w:rPr>
          <w:lang w:val="en-US"/>
        </w:rPr>
        <w:t>involved parameters</w:t>
      </w:r>
      <w:r w:rsidRPr="0037081E">
        <w:rPr>
          <w:lang w:val="en-US"/>
        </w:rPr>
        <w:t xml:space="preserve"> are listed in Table </w:t>
      </w:r>
      <w:r w:rsidRPr="0037081E">
        <w:rPr>
          <w:lang w:val="en-US"/>
        </w:rPr>
        <w:fldChar w:fldCharType="begin"/>
      </w:r>
      <w:r w:rsidRPr="0037081E">
        <w:rPr>
          <w:lang w:val="en-US"/>
        </w:rPr>
        <w:instrText xml:space="preserve"> </w:instrText>
      </w:r>
      <w:r w:rsidRPr="0037081E">
        <w:rPr>
          <w:rFonts w:hint="eastAsia"/>
          <w:lang w:val="en-US"/>
        </w:rPr>
        <w:instrText>= 1 \* ROMAN</w:instrText>
      </w:r>
      <w:r w:rsidRPr="0037081E">
        <w:rPr>
          <w:lang w:val="en-US"/>
        </w:rPr>
        <w:instrText xml:space="preserve"> </w:instrText>
      </w:r>
      <w:r w:rsidRPr="0037081E">
        <w:rPr>
          <w:lang w:val="en-US"/>
        </w:rPr>
        <w:fldChar w:fldCharType="separate"/>
      </w:r>
      <w:r w:rsidRPr="0037081E">
        <w:rPr>
          <w:lang w:val="en-US"/>
        </w:rPr>
        <w:t>I</w:t>
      </w:r>
      <w:r w:rsidRPr="0037081E">
        <w:rPr>
          <w:lang w:val="en-US"/>
        </w:rPr>
        <w:fldChar w:fldCharType="end"/>
      </w:r>
      <w:r w:rsidRPr="0037081E">
        <w:rPr>
          <w:lang w:val="en-US"/>
        </w:rPr>
        <w:t xml:space="preserve"> and</w:t>
      </w:r>
      <w:r w:rsidR="008D67B6">
        <w:rPr>
          <w:lang w:val="en-US"/>
        </w:rPr>
        <w:t xml:space="preserve"> Table</w:t>
      </w:r>
      <w:r w:rsidRPr="0037081E">
        <w:rPr>
          <w:lang w:val="en-US"/>
        </w:rPr>
        <w:t xml:space="preserve"> </w:t>
      </w:r>
      <w:r w:rsidRPr="0037081E">
        <w:rPr>
          <w:lang w:val="en-US"/>
        </w:rPr>
        <w:fldChar w:fldCharType="begin"/>
      </w:r>
      <w:r w:rsidRPr="0037081E">
        <w:rPr>
          <w:lang w:val="en-US"/>
        </w:rPr>
        <w:instrText xml:space="preserve"> </w:instrText>
      </w:r>
      <w:r w:rsidRPr="0037081E">
        <w:rPr>
          <w:rFonts w:hint="eastAsia"/>
          <w:lang w:val="en-US"/>
        </w:rPr>
        <w:instrText>= 2 \* ROMAN</w:instrText>
      </w:r>
      <w:r w:rsidRPr="0037081E">
        <w:rPr>
          <w:lang w:val="en-US"/>
        </w:rPr>
        <w:instrText xml:space="preserve"> </w:instrText>
      </w:r>
      <w:r w:rsidRPr="0037081E">
        <w:rPr>
          <w:lang w:val="en-US"/>
        </w:rPr>
        <w:fldChar w:fldCharType="separate"/>
      </w:r>
      <w:r w:rsidRPr="0037081E">
        <w:rPr>
          <w:lang w:val="en-US"/>
        </w:rPr>
        <w:t>II</w:t>
      </w:r>
      <w:r w:rsidRPr="0037081E">
        <w:rPr>
          <w:lang w:val="en-US"/>
        </w:rPr>
        <w:fldChar w:fldCharType="end"/>
      </w:r>
      <w:r w:rsidRPr="0037081E">
        <w:rPr>
          <w:lang w:val="en-US"/>
        </w:rPr>
        <w:t xml:space="preserve">. </w:t>
      </w:r>
      <w:r w:rsidR="008D67B6">
        <w:rPr>
          <w:lang w:val="en-US"/>
        </w:rPr>
        <w:t>For the purpose of comparison, the power spectral densities (PSDs)</w:t>
      </w:r>
      <w:r w:rsidR="003C6B93" w:rsidRPr="0037081E">
        <w:rPr>
          <w:lang w:val="en-US"/>
        </w:rPr>
        <w:t xml:space="preserve"> of the new phase noise model and the Ex</w:t>
      </w:r>
      <w:r>
        <w:rPr>
          <w:lang w:val="en-US"/>
        </w:rPr>
        <w:t>.</w:t>
      </w:r>
      <w:r w:rsidR="003C6B93" w:rsidRPr="0037081E">
        <w:rPr>
          <w:lang w:val="en-US"/>
        </w:rPr>
        <w:t>1 in TR 38.803</w:t>
      </w:r>
      <w:r w:rsidR="008D67B6">
        <w:rPr>
          <w:lang w:val="en-US"/>
        </w:rPr>
        <w:t xml:space="preserve"> model</w:t>
      </w:r>
      <w:r w:rsidR="003C6B93" w:rsidRPr="0037081E">
        <w:rPr>
          <w:lang w:val="en-US"/>
        </w:rPr>
        <w:t xml:space="preserve"> </w:t>
      </w:r>
      <w:r w:rsidR="005D0432">
        <w:rPr>
          <w:lang w:val="en-US"/>
        </w:rPr>
        <w:t xml:space="preserve">at 70 GHz </w:t>
      </w:r>
      <w:r w:rsidR="0019507B" w:rsidRPr="0037081E">
        <w:rPr>
          <w:lang w:val="en-US"/>
        </w:rPr>
        <w:t xml:space="preserve">are </w:t>
      </w:r>
      <w:r w:rsidR="003C6B93" w:rsidRPr="0037081E">
        <w:rPr>
          <w:lang w:val="en-US"/>
        </w:rPr>
        <w:t>plotted in Fig. 1</w:t>
      </w:r>
      <w:r w:rsidR="008D67B6">
        <w:rPr>
          <w:lang w:val="en-US"/>
        </w:rPr>
        <w:t>.</w:t>
      </w:r>
      <w:r w:rsidR="008D67B6" w:rsidRPr="0037081E">
        <w:rPr>
          <w:lang w:val="en-US"/>
        </w:rPr>
        <w:t xml:space="preserve"> </w:t>
      </w:r>
      <w:r w:rsidRPr="00E93C82">
        <w:rPr>
          <w:lang w:val="en-US"/>
        </w:rPr>
        <w:t>It can be observed that the new phase noise model is more pessimistic</w:t>
      </w:r>
      <w:r>
        <w:rPr>
          <w:lang w:val="en-US"/>
        </w:rPr>
        <w:t xml:space="preserve"> than the existing ones</w:t>
      </w:r>
      <w:r w:rsidR="008D67B6">
        <w:rPr>
          <w:lang w:val="en-US"/>
        </w:rPr>
        <w:t xml:space="preserve">, </w:t>
      </w:r>
      <w:r w:rsidR="000A0EE2">
        <w:rPr>
          <w:lang w:val="en-US"/>
        </w:rPr>
        <w:t>e</w:t>
      </w:r>
      <w:r w:rsidR="008D67B6">
        <w:rPr>
          <w:lang w:val="en-US"/>
        </w:rPr>
        <w:t>specially at small frequency offsets.</w:t>
      </w:r>
      <w:r w:rsidRPr="00E93C82">
        <w:rPr>
          <w:lang w:val="en-US"/>
        </w:rPr>
        <w:t xml:space="preserve"> In particular, the integrated phase noise, from 1</w:t>
      </w:r>
      <w:r>
        <w:rPr>
          <w:lang w:val="en-US"/>
        </w:rPr>
        <w:t xml:space="preserve"> k</w:t>
      </w:r>
      <w:r w:rsidRPr="00E93C82">
        <w:rPr>
          <w:lang w:val="en-US"/>
        </w:rPr>
        <w:t xml:space="preserve">Hz and upwards, is much </w:t>
      </w:r>
      <w:r w:rsidR="000A0EE2">
        <w:rPr>
          <w:lang w:val="en-US"/>
        </w:rPr>
        <w:t>more significant</w:t>
      </w:r>
      <w:r w:rsidRPr="00E93C82">
        <w:rPr>
          <w:lang w:val="en-US"/>
        </w:rPr>
        <w:t xml:space="preserve"> for the enhanced phase noise model.</w:t>
      </w:r>
    </w:p>
    <w:p w14:paraId="261A43AC" w14:textId="77777777" w:rsidR="00E93C82" w:rsidRDefault="00E93C82" w:rsidP="00E93C82">
      <w:pPr>
        <w:pStyle w:val="BodyText"/>
        <w:jc w:val="both"/>
        <w:rPr>
          <w:lang w:val="en-US"/>
        </w:rPr>
      </w:pPr>
    </w:p>
    <w:p w14:paraId="32501B8B" w14:textId="618D4883" w:rsidR="00E93C82" w:rsidRPr="00F76303" w:rsidRDefault="00E93C82" w:rsidP="00E93C82">
      <w:pPr>
        <w:jc w:val="right"/>
        <w:rPr>
          <w:b/>
          <w:bCs/>
          <w:sz w:val="16"/>
          <w:szCs w:val="16"/>
        </w:rPr>
      </w:pPr>
      <m:oMath>
        <m:r>
          <m:rPr>
            <m:sty m:val="bi"/>
          </m:rPr>
          <w:rPr>
            <w:rFonts w:ascii="Cambria Math" w:hAnsi="Cambria Math"/>
          </w:rPr>
          <m:t>S</m:t>
        </m:r>
        <m:d>
          <m:dPr>
            <m:ctrlPr>
              <w:rPr>
                <w:rFonts w:ascii="Cambria Math" w:hAnsi="Cambria Math"/>
                <w:b/>
                <w:bCs/>
              </w:rPr>
            </m:ctrlPr>
          </m:dPr>
          <m:e>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o</m:t>
                </m:r>
              </m:sub>
            </m:sSub>
          </m:e>
        </m:d>
        <m:r>
          <m:rPr>
            <m:sty m:val="b"/>
          </m:rPr>
          <w:rPr>
            <w:rFonts w:ascii="Cambria Math" w:hAnsi="Cambria Math"/>
          </w:rPr>
          <m:t>=</m:t>
        </m:r>
        <m:r>
          <m:rPr>
            <m:sty m:val="bi"/>
          </m:rPr>
          <w:rPr>
            <w:rFonts w:ascii="Cambria Math" w:hAnsi="Cambria Math"/>
          </w:rPr>
          <m:t>PSD</m:t>
        </m:r>
        <m:r>
          <m:rPr>
            <m:sty m:val="b"/>
          </m:rPr>
          <w:rPr>
            <w:rFonts w:ascii="Cambria Math" w:hAnsi="Cambria Math"/>
          </w:rPr>
          <m:t>0</m:t>
        </m:r>
        <m:f>
          <m:fPr>
            <m:ctrlPr>
              <w:rPr>
                <w:rFonts w:ascii="Cambria Math" w:hAnsi="Cambria Math"/>
                <w:b/>
                <w:bCs/>
              </w:rPr>
            </m:ctrlPr>
          </m:fPr>
          <m:num>
            <m:nary>
              <m:naryPr>
                <m:chr m:val="∏"/>
                <m:limLoc m:val="undOvr"/>
                <m:ctrlPr>
                  <w:rPr>
                    <w:rFonts w:ascii="Cambria Math" w:hAnsi="Cambria Math"/>
                    <w:b/>
                    <w:bCs/>
                  </w:rPr>
                </m:ctrlPr>
              </m:naryPr>
              <m:sub>
                <m:r>
                  <m:rPr>
                    <m:sty m:val="bi"/>
                  </m:rPr>
                  <w:rPr>
                    <w:rFonts w:ascii="Cambria Math" w:hAnsi="Cambria Math"/>
                  </w:rPr>
                  <m:t>n</m:t>
                </m:r>
                <m:r>
                  <m:rPr>
                    <m:sty m:val="b"/>
                  </m:rPr>
                  <w:rPr>
                    <w:rFonts w:ascii="Cambria Math" w:hAnsi="Cambria Math"/>
                  </w:rPr>
                  <m:t>=1</m:t>
                </m:r>
              </m:sub>
              <m:sup>
                <m:r>
                  <m:rPr>
                    <m:sty m:val="bi"/>
                  </m:rPr>
                  <w:rPr>
                    <w:rFonts w:ascii="Cambria Math" w:hAnsi="Cambria Math"/>
                  </w:rPr>
                  <m:t>N</m:t>
                </m:r>
              </m:sup>
              <m:e>
                <m:d>
                  <m:dPr>
                    <m:ctrlPr>
                      <w:rPr>
                        <w:rFonts w:ascii="Cambria Math" w:hAnsi="Cambria Math"/>
                        <w:b/>
                        <w:bCs/>
                      </w:rPr>
                    </m:ctrlPr>
                  </m:dPr>
                  <m:e>
                    <m:r>
                      <m:rPr>
                        <m:sty m:val="b"/>
                      </m:rPr>
                      <w:rPr>
                        <w:rFonts w:ascii="Cambria Math" w:hAnsi="Cambria Math"/>
                      </w:rPr>
                      <m:t>1+</m:t>
                    </m:r>
                    <m:sSup>
                      <m:sSupPr>
                        <m:ctrlPr>
                          <w:rPr>
                            <w:rFonts w:ascii="Cambria Math" w:hAnsi="Cambria Math"/>
                            <w:b/>
                            <w:bCs/>
                          </w:rPr>
                        </m:ctrlPr>
                      </m:sSupPr>
                      <m:e>
                        <m:r>
                          <m:rPr>
                            <m:sty m:val="b"/>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den>
                        </m:f>
                        <m:r>
                          <m:rPr>
                            <m:sty m:val="b"/>
                          </m:rPr>
                          <w:rPr>
                            <w:rFonts w:ascii="Cambria Math" w:hAnsi="Cambria Math"/>
                          </w:rPr>
                          <m:t>)</m:t>
                        </m:r>
                      </m:e>
                      <m:sup>
                        <m:sSub>
                          <m:sSubPr>
                            <m:ctrlPr>
                              <w:rPr>
                                <w:rFonts w:ascii="Cambria Math" w:hAnsi="Cambria Math"/>
                                <w:b/>
                                <w:bCs/>
                              </w:rPr>
                            </m:ctrlPr>
                          </m:sSubPr>
                          <m:e>
                            <m:r>
                              <m:rPr>
                                <m:sty m:val="bi"/>
                              </m:rPr>
                              <w:rPr>
                                <w:rFonts w:ascii="Cambria Math" w:hAnsi="Cambria Math"/>
                              </w:rPr>
                              <m:t>α</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sup>
                    </m:sSup>
                  </m:e>
                </m:d>
              </m:e>
            </m:nary>
          </m:num>
          <m:den>
            <m:nary>
              <m:naryPr>
                <m:chr m:val="∏"/>
                <m:limLoc m:val="undOvr"/>
                <m:ctrlPr>
                  <w:rPr>
                    <w:rFonts w:ascii="Cambria Math" w:hAnsi="Cambria Math"/>
                    <w:b/>
                    <w:bCs/>
                  </w:rPr>
                </m:ctrlPr>
              </m:naryPr>
              <m:sub>
                <m:r>
                  <m:rPr>
                    <m:sty m:val="bi"/>
                  </m:rPr>
                  <w:rPr>
                    <w:rFonts w:ascii="Cambria Math" w:hAnsi="Cambria Math"/>
                  </w:rPr>
                  <m:t>m</m:t>
                </m:r>
                <m:r>
                  <m:rPr>
                    <m:sty m:val="b"/>
                  </m:rPr>
                  <w:rPr>
                    <w:rFonts w:ascii="Cambria Math" w:hAnsi="Cambria Math"/>
                  </w:rPr>
                  <m:t>=1</m:t>
                </m:r>
              </m:sub>
              <m:sup>
                <m:r>
                  <m:rPr>
                    <m:sty m:val="bi"/>
                  </m:rPr>
                  <w:rPr>
                    <w:rFonts w:ascii="Cambria Math" w:hAnsi="Cambria Math"/>
                  </w:rPr>
                  <m:t>M</m:t>
                </m:r>
              </m:sup>
              <m:e>
                <m:d>
                  <m:dPr>
                    <m:ctrlPr>
                      <w:rPr>
                        <w:rFonts w:ascii="Cambria Math" w:hAnsi="Cambria Math"/>
                        <w:b/>
                        <w:bCs/>
                      </w:rPr>
                    </m:ctrlPr>
                  </m:dPr>
                  <m:e>
                    <m:r>
                      <m:rPr>
                        <m:sty m:val="b"/>
                      </m:rPr>
                      <w:rPr>
                        <w:rFonts w:ascii="Cambria Math" w:hAnsi="Cambria Math"/>
                      </w:rPr>
                      <m:t>1+</m:t>
                    </m:r>
                    <m:sSup>
                      <m:sSupPr>
                        <m:ctrlPr>
                          <w:rPr>
                            <w:rFonts w:ascii="Cambria Math" w:hAnsi="Cambria Math"/>
                            <w:b/>
                            <w:bCs/>
                          </w:rPr>
                        </m:ctrlPr>
                      </m:sSupPr>
                      <m:e>
                        <m:r>
                          <m:rPr>
                            <m:sty m:val="b"/>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den>
                        </m:f>
                        <m:r>
                          <m:rPr>
                            <m:sty m:val="b"/>
                          </m:rPr>
                          <w:rPr>
                            <w:rFonts w:ascii="Cambria Math" w:hAnsi="Cambria Math"/>
                          </w:rPr>
                          <m:t>)</m:t>
                        </m:r>
                      </m:e>
                      <m:sup>
                        <m:sSub>
                          <m:sSubPr>
                            <m:ctrlPr>
                              <w:rPr>
                                <w:rFonts w:ascii="Cambria Math" w:hAnsi="Cambria Math"/>
                                <w:b/>
                                <w:bCs/>
                              </w:rPr>
                            </m:ctrlPr>
                          </m:sSubPr>
                          <m:e>
                            <m:r>
                              <m:rPr>
                                <m:sty m:val="bi"/>
                              </m:rPr>
                              <w:rPr>
                                <w:rFonts w:ascii="Cambria Math" w:hAnsi="Cambria Math"/>
                              </w:rPr>
                              <m:t>α</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sup>
                    </m:sSup>
                  </m:e>
                </m:d>
              </m:e>
            </m:nary>
          </m:den>
        </m:f>
      </m:oMath>
      <w:r w:rsidRPr="00F76303">
        <w:rPr>
          <w:b/>
          <w:bCs/>
        </w:rPr>
        <w:t xml:space="preserve">                                                                            (1)</w:t>
      </w:r>
    </w:p>
    <w:p w14:paraId="330C4D87" w14:textId="7A06EFFB" w:rsidR="00E93C82" w:rsidRPr="00E93C82" w:rsidRDefault="00E93C82" w:rsidP="00E93C82">
      <w:pPr>
        <w:pStyle w:val="BodyText"/>
        <w:jc w:val="both"/>
      </w:pPr>
    </w:p>
    <w:p w14:paraId="407D4305" w14:textId="4E6103B1" w:rsidR="00E93C82" w:rsidRDefault="00E93C82" w:rsidP="00E93C82">
      <w:pPr>
        <w:rPr>
          <w:b/>
          <w:bCs/>
        </w:rPr>
      </w:pPr>
      <w:r w:rsidRPr="00D12840">
        <w:rPr>
          <w:b/>
          <w:bCs/>
        </w:rPr>
        <w:t xml:space="preserve">Observation 1: the PN model proposed in R1-2003851 based on the literature review </w:t>
      </w:r>
      <w:r w:rsidR="008D67B6">
        <w:rPr>
          <w:b/>
          <w:bCs/>
        </w:rPr>
        <w:t xml:space="preserve">has a </w:t>
      </w:r>
      <w:r w:rsidR="000A0EE2">
        <w:rPr>
          <w:b/>
          <w:bCs/>
        </w:rPr>
        <w:t>more significant</w:t>
      </w:r>
      <w:r w:rsidRPr="00D12840">
        <w:rPr>
          <w:b/>
          <w:bCs/>
        </w:rPr>
        <w:t xml:space="preserve"> phase noise </w:t>
      </w:r>
      <w:r w:rsidR="008D67B6">
        <w:rPr>
          <w:b/>
          <w:bCs/>
        </w:rPr>
        <w:t xml:space="preserve">power spectral density </w:t>
      </w:r>
      <w:r w:rsidRPr="00D12840">
        <w:rPr>
          <w:b/>
          <w:bCs/>
        </w:rPr>
        <w:t xml:space="preserve">spectrum than the existing PN models in TR 38.803. </w:t>
      </w:r>
    </w:p>
    <w:p w14:paraId="77317C5F" w14:textId="2080F00F" w:rsidR="00E93C82" w:rsidRDefault="00E93C82" w:rsidP="00E93C82">
      <w:pPr>
        <w:pStyle w:val="BodyText"/>
        <w:jc w:val="both"/>
        <w:rPr>
          <w:lang w:val="en-US"/>
        </w:rPr>
      </w:pPr>
    </w:p>
    <w:p w14:paraId="0D862FBE" w14:textId="6FE239A7" w:rsidR="00E93C82" w:rsidRDefault="00E93C82" w:rsidP="00E93C82">
      <w:pPr>
        <w:pStyle w:val="BodyText"/>
        <w:jc w:val="both"/>
        <w:rPr>
          <w:lang w:val="en-US"/>
        </w:rPr>
      </w:pPr>
    </w:p>
    <w:p w14:paraId="54CAAD42" w14:textId="7E65A4E6" w:rsidR="00E93C82" w:rsidRDefault="00E93C82" w:rsidP="00E93C82">
      <w:pPr>
        <w:pStyle w:val="BodyText"/>
        <w:jc w:val="both"/>
        <w:rPr>
          <w:lang w:val="en-US"/>
        </w:rPr>
      </w:pPr>
    </w:p>
    <w:p w14:paraId="1642B42F" w14:textId="77777777" w:rsidR="00E93C82" w:rsidRPr="00E93C82" w:rsidRDefault="00E93C82" w:rsidP="00884DC3">
      <w:pPr>
        <w:rPr>
          <w:sz w:val="16"/>
          <w:szCs w:val="16"/>
          <w:lang w:val="en-US"/>
        </w:rPr>
      </w:pPr>
    </w:p>
    <w:p w14:paraId="484D9972" w14:textId="77777777" w:rsidR="0037081E" w:rsidRDefault="0037081E" w:rsidP="00884DC3">
      <w:pPr>
        <w:rPr>
          <w:sz w:val="16"/>
          <w:szCs w:val="16"/>
        </w:rPr>
      </w:pPr>
    </w:p>
    <w:p w14:paraId="68059DFE" w14:textId="5586D714" w:rsidR="0037081E" w:rsidRDefault="0037081E" w:rsidP="0037081E">
      <w:pPr>
        <w:jc w:val="center"/>
        <w:rPr>
          <w:b/>
          <w:bCs/>
          <w:sz w:val="16"/>
          <w:szCs w:val="16"/>
        </w:rPr>
      </w:pPr>
      <w:r w:rsidRPr="0037081E">
        <w:rPr>
          <w:b/>
          <w:bCs/>
          <w:sz w:val="16"/>
          <w:szCs w:val="16"/>
        </w:rPr>
        <w:t>Table I. Parameter for Phase noise model comparison</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278"/>
        <w:gridCol w:w="648"/>
        <w:gridCol w:w="278"/>
        <w:gridCol w:w="647"/>
        <w:gridCol w:w="278"/>
        <w:gridCol w:w="694"/>
      </w:tblGrid>
      <w:tr w:rsidR="00D12840" w:rsidRPr="004A7D3A" w14:paraId="10678132" w14:textId="77777777" w:rsidTr="0037081E">
        <w:trPr>
          <w:trHeight w:val="20"/>
          <w:jc w:val="center"/>
        </w:trPr>
        <w:tc>
          <w:tcPr>
            <w:tcW w:w="4673" w:type="dxa"/>
            <w:gridSpan w:val="8"/>
            <w:vAlign w:val="center"/>
          </w:tcPr>
          <w:p w14:paraId="4995BC59" w14:textId="7831EA6D" w:rsidR="00D12840" w:rsidRPr="00F76303" w:rsidRDefault="0037081E" w:rsidP="00471AF5">
            <w:pPr>
              <w:pStyle w:val="TAH"/>
              <w:rPr>
                <w:sz w:val="14"/>
                <w:szCs w:val="14"/>
                <w:lang w:val="sv-SE"/>
              </w:rPr>
            </w:pPr>
            <w:r w:rsidRPr="00F76303">
              <w:rPr>
                <w:i/>
                <w:sz w:val="14"/>
                <w:szCs w:val="14"/>
                <w:lang w:val="sv-SE"/>
              </w:rPr>
              <w:t xml:space="preserve">Ex. 1 </w:t>
            </w:r>
            <w:r w:rsidR="00D12840" w:rsidRPr="00F76303">
              <w:rPr>
                <w:i/>
                <w:sz w:val="14"/>
                <w:szCs w:val="14"/>
                <w:lang w:val="sv-SE"/>
              </w:rPr>
              <w:t xml:space="preserve">PN </w:t>
            </w:r>
            <w:proofErr w:type="spellStart"/>
            <w:r w:rsidR="00D12840" w:rsidRPr="00F76303">
              <w:rPr>
                <w:i/>
                <w:sz w:val="14"/>
                <w:szCs w:val="14"/>
                <w:lang w:val="sv-SE"/>
              </w:rPr>
              <w:t>model</w:t>
            </w:r>
            <w:proofErr w:type="spellEnd"/>
            <w:r w:rsidR="00D12840" w:rsidRPr="00F76303">
              <w:rPr>
                <w:i/>
                <w:sz w:val="14"/>
                <w:szCs w:val="14"/>
                <w:lang w:val="sv-SE"/>
              </w:rPr>
              <w:t xml:space="preserve"> in </w:t>
            </w:r>
            <w:r w:rsidRPr="00F76303">
              <w:rPr>
                <w:i/>
                <w:sz w:val="14"/>
                <w:szCs w:val="14"/>
                <w:lang w:val="sv-SE"/>
              </w:rPr>
              <w:t>TR38.803</w:t>
            </w:r>
          </w:p>
        </w:tc>
      </w:tr>
      <w:tr w:rsidR="00CD70DE" w:rsidRPr="001E1806" w14:paraId="16315A0B" w14:textId="77777777" w:rsidTr="0037081E">
        <w:trPr>
          <w:trHeight w:val="20"/>
          <w:jc w:val="center"/>
        </w:trPr>
        <w:tc>
          <w:tcPr>
            <w:tcW w:w="925" w:type="dxa"/>
            <w:vAlign w:val="center"/>
          </w:tcPr>
          <w:p w14:paraId="3B09C7BB" w14:textId="77777777" w:rsidR="00CD70DE" w:rsidRPr="00F76303" w:rsidRDefault="00CD70DE" w:rsidP="00471AF5">
            <w:pPr>
              <w:pStyle w:val="TAH"/>
              <w:rPr>
                <w:i/>
                <w:sz w:val="14"/>
                <w:szCs w:val="14"/>
                <w:lang w:val="en-US"/>
              </w:rPr>
            </w:pPr>
            <w:r w:rsidRPr="00F76303">
              <w:rPr>
                <w:i/>
                <w:sz w:val="14"/>
                <w:szCs w:val="14"/>
              </w:rPr>
              <w:t>PSD0</w:t>
            </w:r>
          </w:p>
        </w:tc>
        <w:tc>
          <w:tcPr>
            <w:tcW w:w="3748" w:type="dxa"/>
            <w:gridSpan w:val="7"/>
            <w:vAlign w:val="center"/>
          </w:tcPr>
          <w:p w14:paraId="01402E00" w14:textId="77777777" w:rsidR="00CD70DE" w:rsidRPr="00F76303" w:rsidRDefault="00CD70DE" w:rsidP="00471AF5">
            <w:pPr>
              <w:pStyle w:val="TAH"/>
              <w:rPr>
                <w:sz w:val="14"/>
                <w:szCs w:val="14"/>
                <w:lang w:val="en-US"/>
              </w:rPr>
            </w:pPr>
            <w:r w:rsidRPr="00F76303">
              <w:rPr>
                <w:sz w:val="14"/>
                <w:szCs w:val="14"/>
                <w:lang w:val="en-US"/>
              </w:rPr>
              <w:t>8894 (39.49dB)</w:t>
            </w:r>
          </w:p>
        </w:tc>
      </w:tr>
      <w:tr w:rsidR="00CD70DE" w:rsidRPr="001E1806" w14:paraId="346C70CA" w14:textId="77777777" w:rsidTr="0037081E">
        <w:trPr>
          <w:trHeight w:val="20"/>
          <w:jc w:val="center"/>
        </w:trPr>
        <w:tc>
          <w:tcPr>
            <w:tcW w:w="925" w:type="dxa"/>
            <w:vAlign w:val="center"/>
          </w:tcPr>
          <w:p w14:paraId="7E5819A2" w14:textId="77777777" w:rsidR="00CD70DE" w:rsidRPr="00F76303" w:rsidRDefault="00CD70DE" w:rsidP="00471AF5">
            <w:pPr>
              <w:pStyle w:val="TAH"/>
              <w:rPr>
                <w:i/>
                <w:sz w:val="14"/>
                <w:szCs w:val="14"/>
                <w:lang w:val="en-US"/>
              </w:rPr>
            </w:pPr>
            <w:proofErr w:type="spellStart"/>
            <w:proofErr w:type="gramStart"/>
            <w:r w:rsidRPr="00F76303">
              <w:rPr>
                <w:i/>
                <w:sz w:val="14"/>
                <w:szCs w:val="14"/>
                <w:lang w:val="en-US"/>
              </w:rPr>
              <w:t>n,m</w:t>
            </w:r>
            <w:proofErr w:type="spellEnd"/>
            <w:proofErr w:type="gramEnd"/>
          </w:p>
        </w:tc>
        <w:tc>
          <w:tcPr>
            <w:tcW w:w="925" w:type="dxa"/>
            <w:vAlign w:val="center"/>
          </w:tcPr>
          <w:p w14:paraId="14DC45B1" w14:textId="77777777" w:rsidR="00CD70DE" w:rsidRPr="00F76303" w:rsidRDefault="00CD70DE" w:rsidP="00471AF5">
            <w:pPr>
              <w:pStyle w:val="TAH"/>
              <w:rPr>
                <w:i/>
                <w:sz w:val="14"/>
                <w:szCs w:val="14"/>
                <w:lang w:val="en-US"/>
              </w:rPr>
            </w:pPr>
            <w:proofErr w:type="spellStart"/>
            <w:proofErr w:type="gramStart"/>
            <w:r w:rsidRPr="00F76303">
              <w:rPr>
                <w:i/>
                <w:sz w:val="14"/>
                <w:szCs w:val="14"/>
                <w:lang w:val="en-US"/>
              </w:rPr>
              <w:t>f</w:t>
            </w:r>
            <w:r w:rsidRPr="00F76303">
              <w:rPr>
                <w:i/>
                <w:sz w:val="14"/>
                <w:szCs w:val="14"/>
                <w:vertAlign w:val="subscript"/>
                <w:lang w:val="en-US"/>
              </w:rPr>
              <w:t>z,n</w:t>
            </w:r>
            <w:proofErr w:type="spellEnd"/>
            <w:proofErr w:type="gramEnd"/>
          </w:p>
        </w:tc>
        <w:tc>
          <w:tcPr>
            <w:tcW w:w="926" w:type="dxa"/>
            <w:gridSpan w:val="2"/>
            <w:vAlign w:val="center"/>
          </w:tcPr>
          <w:p w14:paraId="616A4D79" w14:textId="77777777" w:rsidR="00CD70DE" w:rsidRPr="00F76303" w:rsidRDefault="00CD70DE" w:rsidP="00471AF5">
            <w:pPr>
              <w:pStyle w:val="TAH"/>
              <w:rPr>
                <w:i/>
                <w:sz w:val="14"/>
                <w:szCs w:val="14"/>
                <w:lang w:val="en-US"/>
              </w:rPr>
            </w:pPr>
            <w:r w:rsidRPr="00F76303">
              <w:rPr>
                <w:rFonts w:cs="Arial"/>
                <w:i/>
                <w:sz w:val="14"/>
                <w:szCs w:val="14"/>
                <w:lang w:val="en-US"/>
              </w:rPr>
              <w:t>α</w:t>
            </w:r>
            <w:proofErr w:type="spellStart"/>
            <w:proofErr w:type="gramStart"/>
            <w:r w:rsidRPr="00F76303">
              <w:rPr>
                <w:i/>
                <w:sz w:val="14"/>
                <w:szCs w:val="14"/>
                <w:vertAlign w:val="subscript"/>
                <w:lang w:val="en-US"/>
              </w:rPr>
              <w:t>z,n</w:t>
            </w:r>
            <w:proofErr w:type="spellEnd"/>
            <w:proofErr w:type="gramEnd"/>
          </w:p>
        </w:tc>
        <w:tc>
          <w:tcPr>
            <w:tcW w:w="925" w:type="dxa"/>
            <w:gridSpan w:val="2"/>
            <w:vAlign w:val="center"/>
          </w:tcPr>
          <w:p w14:paraId="462B014F" w14:textId="77777777" w:rsidR="00CD70DE" w:rsidRPr="00F76303" w:rsidRDefault="00CD70DE" w:rsidP="00471AF5">
            <w:pPr>
              <w:pStyle w:val="TAH"/>
              <w:rPr>
                <w:i/>
                <w:sz w:val="14"/>
                <w:szCs w:val="14"/>
                <w:lang w:val="en-US"/>
              </w:rPr>
            </w:pPr>
            <w:proofErr w:type="spellStart"/>
            <w:proofErr w:type="gramStart"/>
            <w:r w:rsidRPr="00F76303">
              <w:rPr>
                <w:i/>
                <w:sz w:val="14"/>
                <w:szCs w:val="14"/>
                <w:lang w:val="en-US"/>
              </w:rPr>
              <w:t>fp,m</w:t>
            </w:r>
            <w:proofErr w:type="spellEnd"/>
            <w:proofErr w:type="gramEnd"/>
          </w:p>
        </w:tc>
        <w:tc>
          <w:tcPr>
            <w:tcW w:w="972" w:type="dxa"/>
            <w:gridSpan w:val="2"/>
            <w:vAlign w:val="center"/>
          </w:tcPr>
          <w:p w14:paraId="7ADE122E" w14:textId="77777777" w:rsidR="00CD70DE" w:rsidRPr="00F76303" w:rsidRDefault="00CD70DE" w:rsidP="00471AF5">
            <w:pPr>
              <w:pStyle w:val="TAH"/>
              <w:rPr>
                <w:i/>
                <w:sz w:val="14"/>
                <w:szCs w:val="14"/>
                <w:lang w:val="en-US"/>
              </w:rPr>
            </w:pPr>
            <w:r w:rsidRPr="00F76303">
              <w:rPr>
                <w:rFonts w:cs="Arial"/>
                <w:i/>
                <w:sz w:val="14"/>
                <w:szCs w:val="14"/>
                <w:lang w:val="en-US"/>
              </w:rPr>
              <w:t>α</w:t>
            </w:r>
            <w:proofErr w:type="spellStart"/>
            <w:proofErr w:type="gramStart"/>
            <w:r w:rsidRPr="00F76303">
              <w:rPr>
                <w:i/>
                <w:sz w:val="14"/>
                <w:szCs w:val="14"/>
                <w:vertAlign w:val="subscript"/>
                <w:lang w:val="en-US"/>
              </w:rPr>
              <w:t>p,m</w:t>
            </w:r>
            <w:proofErr w:type="spellEnd"/>
            <w:proofErr w:type="gramEnd"/>
          </w:p>
        </w:tc>
      </w:tr>
      <w:tr w:rsidR="00CD70DE" w:rsidRPr="001E1806" w14:paraId="0120C10A" w14:textId="77777777" w:rsidTr="0037081E">
        <w:trPr>
          <w:trHeight w:val="20"/>
          <w:jc w:val="center"/>
        </w:trPr>
        <w:tc>
          <w:tcPr>
            <w:tcW w:w="925" w:type="dxa"/>
            <w:vAlign w:val="bottom"/>
          </w:tcPr>
          <w:p w14:paraId="3F2FB572" w14:textId="77777777" w:rsidR="00CD70DE" w:rsidRPr="00F76303" w:rsidRDefault="00CD70DE" w:rsidP="00471AF5">
            <w:pPr>
              <w:pStyle w:val="TAC"/>
              <w:rPr>
                <w:sz w:val="14"/>
                <w:szCs w:val="14"/>
                <w:lang w:val="en-US"/>
              </w:rPr>
            </w:pPr>
            <w:r w:rsidRPr="00F76303">
              <w:rPr>
                <w:sz w:val="14"/>
                <w:szCs w:val="14"/>
                <w:lang w:val="en-US"/>
              </w:rPr>
              <w:t>1</w:t>
            </w:r>
          </w:p>
        </w:tc>
        <w:tc>
          <w:tcPr>
            <w:tcW w:w="925" w:type="dxa"/>
            <w:vAlign w:val="bottom"/>
          </w:tcPr>
          <w:p w14:paraId="2450BBDE" w14:textId="77777777" w:rsidR="00CD70DE" w:rsidRPr="00F76303" w:rsidRDefault="00CD70DE" w:rsidP="00471AF5">
            <w:pPr>
              <w:pStyle w:val="TAC"/>
              <w:rPr>
                <w:sz w:val="14"/>
                <w:szCs w:val="14"/>
                <w:lang w:val="en-US"/>
              </w:rPr>
            </w:pPr>
            <w:r w:rsidRPr="00F76303">
              <w:rPr>
                <w:sz w:val="14"/>
                <w:szCs w:val="14"/>
                <w:lang w:val="en-US"/>
              </w:rPr>
              <w:t>3e3</w:t>
            </w:r>
          </w:p>
        </w:tc>
        <w:tc>
          <w:tcPr>
            <w:tcW w:w="926" w:type="dxa"/>
            <w:gridSpan w:val="2"/>
            <w:vAlign w:val="bottom"/>
          </w:tcPr>
          <w:p w14:paraId="48440B3D" w14:textId="77777777" w:rsidR="00CD70DE" w:rsidRPr="00F76303" w:rsidRDefault="00CD70DE" w:rsidP="00471AF5">
            <w:pPr>
              <w:pStyle w:val="TAC"/>
              <w:rPr>
                <w:sz w:val="14"/>
                <w:szCs w:val="14"/>
                <w:lang w:val="en-US"/>
              </w:rPr>
            </w:pPr>
            <w:r w:rsidRPr="00F76303">
              <w:rPr>
                <w:sz w:val="14"/>
                <w:szCs w:val="14"/>
                <w:lang w:val="en-US"/>
              </w:rPr>
              <w:t>2.37</w:t>
            </w:r>
          </w:p>
        </w:tc>
        <w:tc>
          <w:tcPr>
            <w:tcW w:w="925" w:type="dxa"/>
            <w:gridSpan w:val="2"/>
            <w:vAlign w:val="bottom"/>
          </w:tcPr>
          <w:p w14:paraId="757009F5" w14:textId="77777777" w:rsidR="00CD70DE" w:rsidRPr="00F76303" w:rsidRDefault="00CD70DE" w:rsidP="00471AF5">
            <w:pPr>
              <w:pStyle w:val="TAC"/>
              <w:rPr>
                <w:sz w:val="14"/>
                <w:szCs w:val="14"/>
                <w:lang w:val="en-US"/>
              </w:rPr>
            </w:pPr>
            <w:r w:rsidRPr="00F76303">
              <w:rPr>
                <w:sz w:val="14"/>
                <w:szCs w:val="14"/>
                <w:lang w:val="en-US"/>
              </w:rPr>
              <w:t>1</w:t>
            </w:r>
          </w:p>
        </w:tc>
        <w:tc>
          <w:tcPr>
            <w:tcW w:w="972" w:type="dxa"/>
            <w:gridSpan w:val="2"/>
            <w:vAlign w:val="bottom"/>
          </w:tcPr>
          <w:p w14:paraId="663B044C" w14:textId="77777777" w:rsidR="00CD70DE" w:rsidRPr="00F76303" w:rsidRDefault="00CD70DE" w:rsidP="00471AF5">
            <w:pPr>
              <w:pStyle w:val="TAC"/>
              <w:rPr>
                <w:sz w:val="14"/>
                <w:szCs w:val="14"/>
                <w:lang w:val="en-US"/>
              </w:rPr>
            </w:pPr>
            <w:r w:rsidRPr="00F76303">
              <w:rPr>
                <w:sz w:val="14"/>
                <w:szCs w:val="14"/>
                <w:lang w:val="en-US"/>
              </w:rPr>
              <w:t>3.3</w:t>
            </w:r>
          </w:p>
        </w:tc>
      </w:tr>
      <w:tr w:rsidR="00CD70DE" w:rsidRPr="001E1806" w14:paraId="2668DBA1" w14:textId="77777777" w:rsidTr="0037081E">
        <w:trPr>
          <w:trHeight w:val="20"/>
          <w:jc w:val="center"/>
        </w:trPr>
        <w:tc>
          <w:tcPr>
            <w:tcW w:w="925" w:type="dxa"/>
            <w:vAlign w:val="bottom"/>
          </w:tcPr>
          <w:p w14:paraId="609A3F8C" w14:textId="77777777" w:rsidR="00CD70DE" w:rsidRPr="00F76303" w:rsidRDefault="00CD70DE" w:rsidP="00471AF5">
            <w:pPr>
              <w:pStyle w:val="TAC"/>
              <w:rPr>
                <w:sz w:val="14"/>
                <w:szCs w:val="14"/>
                <w:lang w:val="en-US"/>
              </w:rPr>
            </w:pPr>
            <w:r w:rsidRPr="00F76303">
              <w:rPr>
                <w:sz w:val="14"/>
                <w:szCs w:val="14"/>
                <w:lang w:val="en-US"/>
              </w:rPr>
              <w:t>2</w:t>
            </w:r>
          </w:p>
        </w:tc>
        <w:tc>
          <w:tcPr>
            <w:tcW w:w="925" w:type="dxa"/>
            <w:vAlign w:val="bottom"/>
          </w:tcPr>
          <w:p w14:paraId="1884D06E" w14:textId="77777777" w:rsidR="00CD70DE" w:rsidRPr="00F76303" w:rsidRDefault="00CD70DE" w:rsidP="00471AF5">
            <w:pPr>
              <w:pStyle w:val="TAC"/>
              <w:rPr>
                <w:sz w:val="14"/>
                <w:szCs w:val="14"/>
                <w:lang w:val="en-US"/>
              </w:rPr>
            </w:pPr>
            <w:r w:rsidRPr="00F76303">
              <w:rPr>
                <w:sz w:val="14"/>
                <w:szCs w:val="14"/>
                <w:lang w:val="en-US"/>
              </w:rPr>
              <w:t>396e3</w:t>
            </w:r>
          </w:p>
        </w:tc>
        <w:tc>
          <w:tcPr>
            <w:tcW w:w="926" w:type="dxa"/>
            <w:gridSpan w:val="2"/>
            <w:vAlign w:val="bottom"/>
          </w:tcPr>
          <w:p w14:paraId="3A3CC07D" w14:textId="77777777" w:rsidR="00CD70DE" w:rsidRPr="00F76303" w:rsidRDefault="00CD70DE" w:rsidP="00471AF5">
            <w:pPr>
              <w:pStyle w:val="TAC"/>
              <w:rPr>
                <w:sz w:val="14"/>
                <w:szCs w:val="14"/>
                <w:lang w:val="en-US"/>
              </w:rPr>
            </w:pPr>
            <w:r w:rsidRPr="00F76303">
              <w:rPr>
                <w:sz w:val="14"/>
                <w:szCs w:val="14"/>
                <w:lang w:val="en-US"/>
              </w:rPr>
              <w:t>2.7</w:t>
            </w:r>
          </w:p>
        </w:tc>
        <w:tc>
          <w:tcPr>
            <w:tcW w:w="925" w:type="dxa"/>
            <w:gridSpan w:val="2"/>
            <w:vAlign w:val="bottom"/>
          </w:tcPr>
          <w:p w14:paraId="47B13B8C" w14:textId="77777777" w:rsidR="00CD70DE" w:rsidRPr="00F76303" w:rsidRDefault="00CD70DE" w:rsidP="00471AF5">
            <w:pPr>
              <w:pStyle w:val="TAC"/>
              <w:rPr>
                <w:sz w:val="14"/>
                <w:szCs w:val="14"/>
                <w:lang w:val="en-US"/>
              </w:rPr>
            </w:pPr>
            <w:r w:rsidRPr="00F76303">
              <w:rPr>
                <w:sz w:val="14"/>
                <w:szCs w:val="14"/>
                <w:lang w:val="en-US"/>
              </w:rPr>
              <w:t>1.55e6</w:t>
            </w:r>
          </w:p>
        </w:tc>
        <w:tc>
          <w:tcPr>
            <w:tcW w:w="972" w:type="dxa"/>
            <w:gridSpan w:val="2"/>
            <w:vAlign w:val="bottom"/>
          </w:tcPr>
          <w:p w14:paraId="75465647" w14:textId="77777777" w:rsidR="00CD70DE" w:rsidRPr="00F76303" w:rsidRDefault="00CD70DE" w:rsidP="00471AF5">
            <w:pPr>
              <w:pStyle w:val="TAC"/>
              <w:rPr>
                <w:sz w:val="14"/>
                <w:szCs w:val="14"/>
                <w:lang w:val="en-US"/>
              </w:rPr>
            </w:pPr>
            <w:r w:rsidRPr="00F76303">
              <w:rPr>
                <w:sz w:val="14"/>
                <w:szCs w:val="14"/>
                <w:lang w:val="en-US"/>
              </w:rPr>
              <w:t>3.3</w:t>
            </w:r>
          </w:p>
        </w:tc>
      </w:tr>
      <w:tr w:rsidR="00CD70DE" w:rsidRPr="001E1806" w14:paraId="741402D4" w14:textId="77777777" w:rsidTr="0037081E">
        <w:trPr>
          <w:trHeight w:val="20"/>
          <w:jc w:val="center"/>
        </w:trPr>
        <w:tc>
          <w:tcPr>
            <w:tcW w:w="925" w:type="dxa"/>
            <w:vAlign w:val="bottom"/>
          </w:tcPr>
          <w:p w14:paraId="1FBE7074" w14:textId="77777777" w:rsidR="00CD70DE" w:rsidRPr="00F76303" w:rsidRDefault="00CD70DE" w:rsidP="00471AF5">
            <w:pPr>
              <w:pStyle w:val="TAC"/>
              <w:rPr>
                <w:sz w:val="14"/>
                <w:szCs w:val="14"/>
                <w:lang w:val="en-US"/>
              </w:rPr>
            </w:pPr>
            <w:r w:rsidRPr="00F76303">
              <w:rPr>
                <w:sz w:val="14"/>
                <w:szCs w:val="14"/>
                <w:lang w:val="en-US"/>
              </w:rPr>
              <w:t>3</w:t>
            </w:r>
          </w:p>
        </w:tc>
        <w:tc>
          <w:tcPr>
            <w:tcW w:w="925" w:type="dxa"/>
            <w:vAlign w:val="bottom"/>
          </w:tcPr>
          <w:p w14:paraId="67ECD81F" w14:textId="77777777" w:rsidR="00CD70DE" w:rsidRPr="00F76303" w:rsidRDefault="00CD70DE" w:rsidP="00471AF5">
            <w:pPr>
              <w:pStyle w:val="TAC"/>
              <w:rPr>
                <w:sz w:val="14"/>
                <w:szCs w:val="14"/>
                <w:lang w:val="en-US"/>
              </w:rPr>
            </w:pPr>
            <w:r w:rsidRPr="00F76303">
              <w:rPr>
                <w:sz w:val="14"/>
                <w:szCs w:val="14"/>
                <w:lang w:val="en-US"/>
              </w:rPr>
              <w:t>754e6</w:t>
            </w:r>
          </w:p>
        </w:tc>
        <w:tc>
          <w:tcPr>
            <w:tcW w:w="926" w:type="dxa"/>
            <w:gridSpan w:val="2"/>
            <w:vAlign w:val="bottom"/>
          </w:tcPr>
          <w:p w14:paraId="042C1021" w14:textId="77777777" w:rsidR="00CD70DE" w:rsidRPr="00F76303" w:rsidRDefault="00CD70DE" w:rsidP="00471AF5">
            <w:pPr>
              <w:pStyle w:val="TAC"/>
              <w:rPr>
                <w:sz w:val="14"/>
                <w:szCs w:val="14"/>
                <w:lang w:val="en-US"/>
              </w:rPr>
            </w:pPr>
            <w:r w:rsidRPr="00F76303">
              <w:rPr>
                <w:sz w:val="14"/>
                <w:szCs w:val="14"/>
                <w:lang w:val="en-US"/>
              </w:rPr>
              <w:t>2.53</w:t>
            </w:r>
          </w:p>
        </w:tc>
        <w:tc>
          <w:tcPr>
            <w:tcW w:w="925" w:type="dxa"/>
            <w:gridSpan w:val="2"/>
            <w:vAlign w:val="bottom"/>
          </w:tcPr>
          <w:p w14:paraId="297386ED" w14:textId="77777777" w:rsidR="00CD70DE" w:rsidRPr="00F76303" w:rsidRDefault="00CD70DE" w:rsidP="00471AF5">
            <w:pPr>
              <w:pStyle w:val="TAC"/>
              <w:rPr>
                <w:sz w:val="14"/>
                <w:szCs w:val="14"/>
                <w:lang w:val="en-US"/>
              </w:rPr>
            </w:pPr>
            <w:r w:rsidRPr="00F76303">
              <w:rPr>
                <w:sz w:val="14"/>
                <w:szCs w:val="14"/>
                <w:lang w:val="en-US"/>
              </w:rPr>
              <w:t>30e6</w:t>
            </w:r>
          </w:p>
        </w:tc>
        <w:tc>
          <w:tcPr>
            <w:tcW w:w="972" w:type="dxa"/>
            <w:gridSpan w:val="2"/>
            <w:vAlign w:val="bottom"/>
          </w:tcPr>
          <w:p w14:paraId="500BE9C5" w14:textId="77777777" w:rsidR="00CD70DE" w:rsidRPr="00F76303" w:rsidRDefault="00CD70DE" w:rsidP="00471AF5">
            <w:pPr>
              <w:pStyle w:val="TAC"/>
              <w:rPr>
                <w:sz w:val="14"/>
                <w:szCs w:val="14"/>
                <w:lang w:val="en-US"/>
              </w:rPr>
            </w:pPr>
            <w:r w:rsidRPr="00F76303">
              <w:rPr>
                <w:sz w:val="14"/>
                <w:szCs w:val="14"/>
                <w:lang w:val="en-US"/>
              </w:rPr>
              <w:t>1</w:t>
            </w:r>
          </w:p>
        </w:tc>
      </w:tr>
      <w:tr w:rsidR="00D12840" w:rsidRPr="001E1806" w14:paraId="4E013F88" w14:textId="77777777" w:rsidTr="0037081E">
        <w:trPr>
          <w:trHeight w:val="20"/>
          <w:jc w:val="center"/>
        </w:trPr>
        <w:tc>
          <w:tcPr>
            <w:tcW w:w="4673" w:type="dxa"/>
            <w:gridSpan w:val="8"/>
            <w:vAlign w:val="bottom"/>
          </w:tcPr>
          <w:p w14:paraId="32B467DC" w14:textId="009A1861" w:rsidR="00D12840" w:rsidRPr="00F76303" w:rsidRDefault="00D12840" w:rsidP="00D12840">
            <w:pPr>
              <w:pStyle w:val="TAH"/>
              <w:rPr>
                <w:sz w:val="14"/>
                <w:szCs w:val="14"/>
                <w:lang w:val="en-US"/>
              </w:rPr>
            </w:pPr>
            <w:r w:rsidRPr="00F76303">
              <w:rPr>
                <w:i/>
                <w:sz w:val="14"/>
                <w:szCs w:val="14"/>
              </w:rPr>
              <w:t>PN model in R1-2003851</w:t>
            </w:r>
          </w:p>
        </w:tc>
      </w:tr>
      <w:tr w:rsidR="00D12840" w:rsidRPr="001E1806" w14:paraId="27EC637B" w14:textId="77777777" w:rsidTr="0037081E">
        <w:trPr>
          <w:trHeight w:val="20"/>
          <w:tblHeader/>
          <w:jc w:val="center"/>
        </w:trPr>
        <w:tc>
          <w:tcPr>
            <w:tcW w:w="925" w:type="dxa"/>
            <w:vAlign w:val="center"/>
          </w:tcPr>
          <w:p w14:paraId="04120F48" w14:textId="77777777" w:rsidR="00D12840" w:rsidRPr="00F76303" w:rsidRDefault="00D12840" w:rsidP="00D12840">
            <w:pPr>
              <w:pStyle w:val="TAH"/>
              <w:rPr>
                <w:i/>
                <w:sz w:val="14"/>
                <w:szCs w:val="14"/>
                <w:lang w:val="en-US"/>
              </w:rPr>
            </w:pPr>
            <w:r w:rsidRPr="00F76303">
              <w:rPr>
                <w:i/>
                <w:sz w:val="14"/>
                <w:szCs w:val="14"/>
              </w:rPr>
              <w:t>PSD0</w:t>
            </w:r>
          </w:p>
        </w:tc>
        <w:tc>
          <w:tcPr>
            <w:tcW w:w="3748" w:type="dxa"/>
            <w:gridSpan w:val="7"/>
            <w:vAlign w:val="center"/>
          </w:tcPr>
          <w:p w14:paraId="43E0F38E" w14:textId="77777777" w:rsidR="00D12840" w:rsidRPr="00F76303" w:rsidRDefault="00042E3A" w:rsidP="00D12840">
            <w:pPr>
              <w:pStyle w:val="TAH"/>
              <w:rPr>
                <w:sz w:val="14"/>
                <w:szCs w:val="14"/>
                <w:lang w:val="en-US"/>
              </w:rPr>
            </w:pPr>
            <m:oMathPara>
              <m:oMath>
                <m:sSup>
                  <m:sSupPr>
                    <m:ctrlPr>
                      <w:rPr>
                        <w:rFonts w:ascii="Cambria Math" w:hAnsi="Cambria Math" w:cs="Arial"/>
                        <w:bCs/>
                        <w:i/>
                        <w:sz w:val="14"/>
                        <w:szCs w:val="14"/>
                      </w:rPr>
                    </m:ctrlPr>
                  </m:sSupPr>
                  <m:e>
                    <m:d>
                      <m:dPr>
                        <m:ctrlPr>
                          <w:rPr>
                            <w:rFonts w:ascii="Cambria Math" w:hAnsi="Cambria Math" w:cs="Arial"/>
                            <w:bCs/>
                            <w:i/>
                            <w:sz w:val="14"/>
                            <w:szCs w:val="14"/>
                          </w:rPr>
                        </m:ctrlPr>
                      </m:dPr>
                      <m:e>
                        <m:f>
                          <m:fPr>
                            <m:ctrlPr>
                              <w:rPr>
                                <w:rFonts w:ascii="Cambria Math" w:hAnsi="Cambria Math" w:cs="Arial"/>
                                <w:bCs/>
                                <w:i/>
                                <w:sz w:val="14"/>
                                <w:szCs w:val="14"/>
                              </w:rPr>
                            </m:ctrlPr>
                          </m:fPr>
                          <m:num>
                            <m:sSub>
                              <m:sSubPr>
                                <m:ctrlPr>
                                  <w:rPr>
                                    <w:rFonts w:ascii="Cambria Math" w:hAnsi="Cambria Math" w:cs="Arial"/>
                                    <w:bCs/>
                                    <w:i/>
                                    <w:sz w:val="14"/>
                                    <w:szCs w:val="14"/>
                                  </w:rPr>
                                </m:ctrlPr>
                              </m:sSubPr>
                              <m:e>
                                <m:r>
                                  <m:rPr>
                                    <m:sty m:val="bi"/>
                                  </m:rPr>
                                  <w:rPr>
                                    <w:rFonts w:ascii="Cambria Math" w:hAnsi="Cambria Math" w:cs="Arial"/>
                                    <w:sz w:val="14"/>
                                    <w:szCs w:val="14"/>
                                  </w:rPr>
                                  <m:t>f</m:t>
                                </m:r>
                              </m:e>
                              <m:sub>
                                <m:r>
                                  <m:rPr>
                                    <m:sty m:val="bi"/>
                                  </m:rPr>
                                  <w:rPr>
                                    <w:rFonts w:ascii="Cambria Math" w:hAnsi="Cambria Math" w:cs="Arial"/>
                                    <w:sz w:val="14"/>
                                    <w:szCs w:val="14"/>
                                  </w:rPr>
                                  <m:t>c</m:t>
                                </m:r>
                              </m:sub>
                            </m:sSub>
                          </m:num>
                          <m:den>
                            <m:r>
                              <m:rPr>
                                <m:sty m:val="b"/>
                              </m:rPr>
                              <w:rPr>
                                <w:rFonts w:ascii="Cambria Math" w:hAnsi="Cambria Math" w:cs="Arial"/>
                                <w:sz w:val="14"/>
                                <w:szCs w:val="14"/>
                              </w:rPr>
                              <m:t>1.2 GHz</m:t>
                            </m:r>
                          </m:den>
                        </m:f>
                      </m:e>
                    </m:d>
                  </m:e>
                  <m:sup>
                    <m:r>
                      <m:rPr>
                        <m:sty m:val="bi"/>
                      </m:rPr>
                      <w:rPr>
                        <w:rFonts w:ascii="Cambria Math" w:hAnsi="Cambria Math" w:cs="Arial"/>
                        <w:sz w:val="14"/>
                        <w:szCs w:val="14"/>
                      </w:rPr>
                      <m:t>2</m:t>
                    </m:r>
                  </m:sup>
                </m:sSup>
                <m:r>
                  <m:rPr>
                    <m:sty m:val="bi"/>
                  </m:rPr>
                  <w:rPr>
                    <w:rFonts w:ascii="Cambria Math" w:hAnsi="Cambria Math" w:cs="Arial"/>
                    <w:sz w:val="14"/>
                    <w:szCs w:val="14"/>
                  </w:rPr>
                  <m:t>∙</m:t>
                </m:r>
                <m:sSup>
                  <m:sSupPr>
                    <m:ctrlPr>
                      <w:rPr>
                        <w:rFonts w:ascii="Cambria Math" w:hAnsi="Cambria Math" w:cs="Arial"/>
                        <w:bCs/>
                        <w:i/>
                        <w:sz w:val="14"/>
                        <w:szCs w:val="14"/>
                      </w:rPr>
                    </m:ctrlPr>
                  </m:sSupPr>
                  <m:e>
                    <m:r>
                      <m:rPr>
                        <m:sty m:val="bi"/>
                      </m:rPr>
                      <w:rPr>
                        <w:rFonts w:ascii="Cambria Math" w:hAnsi="Cambria Math" w:cs="Arial"/>
                        <w:sz w:val="14"/>
                        <w:szCs w:val="14"/>
                      </w:rPr>
                      <m:t>10</m:t>
                    </m:r>
                  </m:e>
                  <m:sup>
                    <m:r>
                      <m:rPr>
                        <m:sty m:val="bi"/>
                      </m:rPr>
                      <w:rPr>
                        <w:rFonts w:ascii="Cambria Math" w:hAnsi="Cambria Math" w:cs="Arial"/>
                        <w:sz w:val="14"/>
                        <w:szCs w:val="14"/>
                      </w:rPr>
                      <m:t>DM/10</m:t>
                    </m:r>
                  </m:sup>
                </m:sSup>
              </m:oMath>
            </m:oMathPara>
          </w:p>
        </w:tc>
      </w:tr>
      <w:tr w:rsidR="00D12840" w:rsidRPr="001E1806" w14:paraId="080940B3" w14:textId="77777777" w:rsidTr="0037081E">
        <w:trPr>
          <w:trHeight w:val="20"/>
          <w:jc w:val="center"/>
        </w:trPr>
        <w:tc>
          <w:tcPr>
            <w:tcW w:w="925" w:type="dxa"/>
            <w:vAlign w:val="center"/>
          </w:tcPr>
          <w:p w14:paraId="32B137CE" w14:textId="77777777" w:rsidR="00D12840" w:rsidRPr="00F76303" w:rsidRDefault="00D12840" w:rsidP="00D12840">
            <w:pPr>
              <w:pStyle w:val="TAH"/>
              <w:rPr>
                <w:i/>
                <w:sz w:val="14"/>
                <w:szCs w:val="14"/>
                <w:lang w:val="en-US"/>
              </w:rPr>
            </w:pPr>
            <w:proofErr w:type="spellStart"/>
            <w:proofErr w:type="gramStart"/>
            <w:r w:rsidRPr="00F76303">
              <w:rPr>
                <w:i/>
                <w:sz w:val="14"/>
                <w:szCs w:val="14"/>
                <w:lang w:val="en-US"/>
              </w:rPr>
              <w:t>n,m</w:t>
            </w:r>
            <w:proofErr w:type="spellEnd"/>
            <w:proofErr w:type="gramEnd"/>
          </w:p>
        </w:tc>
        <w:tc>
          <w:tcPr>
            <w:tcW w:w="1203" w:type="dxa"/>
            <w:gridSpan w:val="2"/>
            <w:vAlign w:val="center"/>
          </w:tcPr>
          <w:p w14:paraId="53B6B6AC" w14:textId="77777777" w:rsidR="00D12840" w:rsidRPr="00F76303" w:rsidRDefault="00D12840" w:rsidP="00D12840">
            <w:pPr>
              <w:pStyle w:val="TAH"/>
              <w:rPr>
                <w:i/>
                <w:sz w:val="14"/>
                <w:szCs w:val="14"/>
                <w:lang w:val="en-US"/>
              </w:rPr>
            </w:pPr>
            <w:proofErr w:type="spellStart"/>
            <w:proofErr w:type="gramStart"/>
            <w:r w:rsidRPr="00F76303">
              <w:rPr>
                <w:i/>
                <w:sz w:val="14"/>
                <w:szCs w:val="14"/>
                <w:lang w:val="en-US"/>
              </w:rPr>
              <w:t>f</w:t>
            </w:r>
            <w:r w:rsidRPr="00F76303">
              <w:rPr>
                <w:i/>
                <w:sz w:val="14"/>
                <w:szCs w:val="14"/>
                <w:vertAlign w:val="subscript"/>
                <w:lang w:val="en-US"/>
              </w:rPr>
              <w:t>z,n</w:t>
            </w:r>
            <w:proofErr w:type="spellEnd"/>
            <w:proofErr w:type="gramEnd"/>
          </w:p>
        </w:tc>
        <w:tc>
          <w:tcPr>
            <w:tcW w:w="926" w:type="dxa"/>
            <w:gridSpan w:val="2"/>
            <w:vAlign w:val="center"/>
          </w:tcPr>
          <w:p w14:paraId="238AC059" w14:textId="77777777" w:rsidR="00D12840" w:rsidRPr="00F76303" w:rsidRDefault="00D12840" w:rsidP="00D12840">
            <w:pPr>
              <w:pStyle w:val="TAH"/>
              <w:rPr>
                <w:i/>
                <w:sz w:val="14"/>
                <w:szCs w:val="14"/>
                <w:lang w:val="en-US"/>
              </w:rPr>
            </w:pPr>
            <w:r w:rsidRPr="00F76303">
              <w:rPr>
                <w:rFonts w:cs="Arial"/>
                <w:i/>
                <w:sz w:val="14"/>
                <w:szCs w:val="14"/>
                <w:lang w:val="en-US"/>
              </w:rPr>
              <w:t>α</w:t>
            </w:r>
            <w:proofErr w:type="spellStart"/>
            <w:proofErr w:type="gramStart"/>
            <w:r w:rsidRPr="00F76303">
              <w:rPr>
                <w:i/>
                <w:sz w:val="14"/>
                <w:szCs w:val="14"/>
                <w:vertAlign w:val="subscript"/>
                <w:lang w:val="en-US"/>
              </w:rPr>
              <w:t>z,n</w:t>
            </w:r>
            <w:proofErr w:type="spellEnd"/>
            <w:proofErr w:type="gramEnd"/>
          </w:p>
        </w:tc>
        <w:tc>
          <w:tcPr>
            <w:tcW w:w="925" w:type="dxa"/>
            <w:gridSpan w:val="2"/>
            <w:vAlign w:val="center"/>
          </w:tcPr>
          <w:p w14:paraId="1D01E456" w14:textId="77777777" w:rsidR="00D12840" w:rsidRPr="00F76303" w:rsidRDefault="00D12840" w:rsidP="00D12840">
            <w:pPr>
              <w:pStyle w:val="TAH"/>
              <w:rPr>
                <w:i/>
                <w:sz w:val="14"/>
                <w:szCs w:val="14"/>
                <w:lang w:val="en-US"/>
              </w:rPr>
            </w:pPr>
            <w:proofErr w:type="spellStart"/>
            <w:proofErr w:type="gramStart"/>
            <w:r w:rsidRPr="00F76303">
              <w:rPr>
                <w:i/>
                <w:sz w:val="14"/>
                <w:szCs w:val="14"/>
                <w:lang w:val="en-US"/>
              </w:rPr>
              <w:t>fp,m</w:t>
            </w:r>
            <w:proofErr w:type="spellEnd"/>
            <w:proofErr w:type="gramEnd"/>
          </w:p>
        </w:tc>
        <w:tc>
          <w:tcPr>
            <w:tcW w:w="694" w:type="dxa"/>
            <w:vAlign w:val="center"/>
          </w:tcPr>
          <w:p w14:paraId="6CA16E16" w14:textId="77777777" w:rsidR="00D12840" w:rsidRPr="00F76303" w:rsidRDefault="00D12840" w:rsidP="00D12840">
            <w:pPr>
              <w:pStyle w:val="TAH"/>
              <w:rPr>
                <w:i/>
                <w:sz w:val="14"/>
                <w:szCs w:val="14"/>
                <w:lang w:val="en-US"/>
              </w:rPr>
            </w:pPr>
            <w:r w:rsidRPr="00F76303">
              <w:rPr>
                <w:rFonts w:cs="Arial"/>
                <w:i/>
                <w:sz w:val="14"/>
                <w:szCs w:val="14"/>
                <w:lang w:val="en-US"/>
              </w:rPr>
              <w:t>α</w:t>
            </w:r>
            <w:proofErr w:type="spellStart"/>
            <w:proofErr w:type="gramStart"/>
            <w:r w:rsidRPr="00F76303">
              <w:rPr>
                <w:i/>
                <w:sz w:val="14"/>
                <w:szCs w:val="14"/>
                <w:vertAlign w:val="subscript"/>
                <w:lang w:val="en-US"/>
              </w:rPr>
              <w:t>p,m</w:t>
            </w:r>
            <w:proofErr w:type="spellEnd"/>
            <w:proofErr w:type="gramEnd"/>
          </w:p>
        </w:tc>
      </w:tr>
      <w:tr w:rsidR="00D12840" w:rsidRPr="001E1806" w14:paraId="61445F05" w14:textId="77777777" w:rsidTr="0037081E">
        <w:trPr>
          <w:trHeight w:val="20"/>
          <w:jc w:val="center"/>
        </w:trPr>
        <w:tc>
          <w:tcPr>
            <w:tcW w:w="925" w:type="dxa"/>
            <w:vAlign w:val="bottom"/>
          </w:tcPr>
          <w:p w14:paraId="6603CC7F" w14:textId="77777777" w:rsidR="00D12840" w:rsidRPr="00F76303" w:rsidRDefault="00D12840" w:rsidP="00D12840">
            <w:pPr>
              <w:pStyle w:val="TAC"/>
              <w:rPr>
                <w:sz w:val="14"/>
                <w:szCs w:val="14"/>
                <w:lang w:val="en-US"/>
              </w:rPr>
            </w:pPr>
            <w:r w:rsidRPr="00F76303">
              <w:rPr>
                <w:sz w:val="14"/>
                <w:szCs w:val="14"/>
                <w:lang w:val="en-US"/>
              </w:rPr>
              <w:t>1</w:t>
            </w:r>
          </w:p>
        </w:tc>
        <w:tc>
          <w:tcPr>
            <w:tcW w:w="1203" w:type="dxa"/>
            <w:gridSpan w:val="2"/>
            <w:vAlign w:val="bottom"/>
          </w:tcPr>
          <w:p w14:paraId="3AC90A31" w14:textId="77777777" w:rsidR="00D12840" w:rsidRPr="00F76303" w:rsidRDefault="00D12840" w:rsidP="00D12840">
            <w:pPr>
              <w:pStyle w:val="TAC"/>
              <w:rPr>
                <w:sz w:val="14"/>
                <w:szCs w:val="14"/>
                <w:lang w:val="en-US"/>
              </w:rPr>
            </w:pPr>
            <w:r w:rsidRPr="00F76303">
              <w:rPr>
                <w:sz w:val="14"/>
                <w:szCs w:val="14"/>
                <w:lang w:val="en-US"/>
              </w:rPr>
              <w:t>1e3</w:t>
            </w:r>
          </w:p>
        </w:tc>
        <w:tc>
          <w:tcPr>
            <w:tcW w:w="926" w:type="dxa"/>
            <w:gridSpan w:val="2"/>
            <w:vAlign w:val="bottom"/>
          </w:tcPr>
          <w:p w14:paraId="4D98BC69" w14:textId="77777777" w:rsidR="00D12840" w:rsidRPr="00F76303" w:rsidRDefault="00D12840" w:rsidP="00D12840">
            <w:pPr>
              <w:pStyle w:val="TAC"/>
              <w:rPr>
                <w:sz w:val="14"/>
                <w:szCs w:val="14"/>
                <w:lang w:val="en-US"/>
              </w:rPr>
            </w:pPr>
            <w:r w:rsidRPr="00F76303">
              <w:rPr>
                <w:sz w:val="14"/>
                <w:szCs w:val="14"/>
                <w:lang w:val="en-US"/>
              </w:rPr>
              <w:t>2</w:t>
            </w:r>
          </w:p>
        </w:tc>
        <w:tc>
          <w:tcPr>
            <w:tcW w:w="925" w:type="dxa"/>
            <w:gridSpan w:val="2"/>
            <w:vAlign w:val="bottom"/>
          </w:tcPr>
          <w:p w14:paraId="7780F457" w14:textId="77777777" w:rsidR="00D12840" w:rsidRPr="00F76303" w:rsidRDefault="00D12840" w:rsidP="00D12840">
            <w:pPr>
              <w:pStyle w:val="TAC"/>
              <w:rPr>
                <w:sz w:val="14"/>
                <w:szCs w:val="14"/>
                <w:lang w:val="en-US"/>
              </w:rPr>
            </w:pPr>
            <w:r w:rsidRPr="00F76303">
              <w:rPr>
                <w:sz w:val="14"/>
                <w:szCs w:val="14"/>
                <w:lang w:val="en-US"/>
              </w:rPr>
              <w:t>1</w:t>
            </w:r>
          </w:p>
        </w:tc>
        <w:tc>
          <w:tcPr>
            <w:tcW w:w="694" w:type="dxa"/>
            <w:vAlign w:val="bottom"/>
          </w:tcPr>
          <w:p w14:paraId="292A9289" w14:textId="77777777" w:rsidR="00D12840" w:rsidRPr="00F76303" w:rsidRDefault="00D12840" w:rsidP="00D12840">
            <w:pPr>
              <w:pStyle w:val="TAC"/>
              <w:rPr>
                <w:sz w:val="14"/>
                <w:szCs w:val="14"/>
                <w:lang w:val="en-US"/>
              </w:rPr>
            </w:pPr>
            <w:r w:rsidRPr="00F76303">
              <w:rPr>
                <w:sz w:val="14"/>
                <w:szCs w:val="14"/>
                <w:lang w:val="en-US"/>
              </w:rPr>
              <w:t>3</w:t>
            </w:r>
          </w:p>
        </w:tc>
      </w:tr>
      <w:tr w:rsidR="00D12840" w:rsidRPr="001E1806" w14:paraId="355E3088" w14:textId="77777777" w:rsidTr="0037081E">
        <w:trPr>
          <w:trHeight w:val="20"/>
          <w:jc w:val="center"/>
        </w:trPr>
        <w:tc>
          <w:tcPr>
            <w:tcW w:w="925" w:type="dxa"/>
            <w:vAlign w:val="bottom"/>
          </w:tcPr>
          <w:p w14:paraId="16FE2713" w14:textId="77777777" w:rsidR="00D12840" w:rsidRPr="00F76303" w:rsidRDefault="00D12840" w:rsidP="00D12840">
            <w:pPr>
              <w:pStyle w:val="TAC"/>
              <w:rPr>
                <w:sz w:val="14"/>
                <w:szCs w:val="14"/>
                <w:lang w:val="en-US"/>
              </w:rPr>
            </w:pPr>
            <w:r w:rsidRPr="00F76303">
              <w:rPr>
                <w:sz w:val="14"/>
                <w:szCs w:val="14"/>
                <w:lang w:val="en-US"/>
              </w:rPr>
              <w:t>2</w:t>
            </w:r>
          </w:p>
        </w:tc>
        <w:tc>
          <w:tcPr>
            <w:tcW w:w="1203" w:type="dxa"/>
            <w:gridSpan w:val="2"/>
            <w:vAlign w:val="bottom"/>
          </w:tcPr>
          <w:p w14:paraId="2F2DB8BA" w14:textId="77777777" w:rsidR="00D12840" w:rsidRPr="00F76303" w:rsidRDefault="00D12840" w:rsidP="00D12840">
            <w:pPr>
              <w:pStyle w:val="TAC"/>
              <w:rPr>
                <w:sz w:val="14"/>
                <w:szCs w:val="14"/>
                <w:lang w:val="en-US"/>
              </w:rPr>
            </w:pPr>
            <w:r w:rsidRPr="00F76303">
              <w:rPr>
                <w:sz w:val="14"/>
                <w:szCs w:val="14"/>
                <w:lang w:val="en-US"/>
              </w:rPr>
              <w:t>500e3</w:t>
            </w:r>
          </w:p>
        </w:tc>
        <w:tc>
          <w:tcPr>
            <w:tcW w:w="926" w:type="dxa"/>
            <w:gridSpan w:val="2"/>
            <w:vAlign w:val="bottom"/>
          </w:tcPr>
          <w:p w14:paraId="08149396" w14:textId="77777777" w:rsidR="00D12840" w:rsidRPr="00F76303" w:rsidRDefault="00D12840" w:rsidP="00D12840">
            <w:pPr>
              <w:pStyle w:val="TAC"/>
              <w:rPr>
                <w:sz w:val="14"/>
                <w:szCs w:val="14"/>
                <w:lang w:val="en-US"/>
              </w:rPr>
            </w:pPr>
            <w:r w:rsidRPr="00F76303">
              <w:rPr>
                <w:sz w:val="14"/>
                <w:szCs w:val="14"/>
                <w:lang w:val="en-US"/>
              </w:rPr>
              <w:t>1</w:t>
            </w:r>
          </w:p>
        </w:tc>
        <w:tc>
          <w:tcPr>
            <w:tcW w:w="925" w:type="dxa"/>
            <w:gridSpan w:val="2"/>
            <w:vAlign w:val="bottom"/>
          </w:tcPr>
          <w:p w14:paraId="186E9712" w14:textId="77777777" w:rsidR="00D12840" w:rsidRPr="00F76303" w:rsidRDefault="00D12840" w:rsidP="00D12840">
            <w:pPr>
              <w:pStyle w:val="TAC"/>
              <w:rPr>
                <w:sz w:val="14"/>
                <w:szCs w:val="14"/>
                <w:lang w:val="en-US"/>
              </w:rPr>
            </w:pPr>
            <w:r w:rsidRPr="00F76303">
              <w:rPr>
                <w:sz w:val="14"/>
                <w:szCs w:val="14"/>
                <w:lang w:val="en-US"/>
              </w:rPr>
              <w:t>1.26e3</w:t>
            </w:r>
          </w:p>
        </w:tc>
        <w:tc>
          <w:tcPr>
            <w:tcW w:w="694" w:type="dxa"/>
            <w:vAlign w:val="bottom"/>
          </w:tcPr>
          <w:p w14:paraId="65A63C24" w14:textId="77777777" w:rsidR="00D12840" w:rsidRPr="00F76303" w:rsidRDefault="00D12840" w:rsidP="00D12840">
            <w:pPr>
              <w:pStyle w:val="TAC"/>
              <w:rPr>
                <w:sz w:val="14"/>
                <w:szCs w:val="14"/>
                <w:lang w:val="en-US"/>
              </w:rPr>
            </w:pPr>
            <w:r w:rsidRPr="00F76303">
              <w:rPr>
                <w:sz w:val="14"/>
                <w:szCs w:val="14"/>
                <w:lang w:val="en-US"/>
              </w:rPr>
              <w:t>2</w:t>
            </w:r>
          </w:p>
        </w:tc>
      </w:tr>
      <w:tr w:rsidR="00D12840" w:rsidRPr="001E1806" w14:paraId="18F526F0" w14:textId="77777777" w:rsidTr="0037081E">
        <w:trPr>
          <w:trHeight w:val="20"/>
          <w:jc w:val="center"/>
        </w:trPr>
        <w:tc>
          <w:tcPr>
            <w:tcW w:w="925" w:type="dxa"/>
            <w:vAlign w:val="bottom"/>
          </w:tcPr>
          <w:p w14:paraId="7978AA1E" w14:textId="77777777" w:rsidR="00D12840" w:rsidRPr="00F76303" w:rsidRDefault="00D12840" w:rsidP="00D12840">
            <w:pPr>
              <w:pStyle w:val="TAC"/>
              <w:rPr>
                <w:sz w:val="14"/>
                <w:szCs w:val="14"/>
                <w:lang w:val="en-US"/>
              </w:rPr>
            </w:pPr>
            <w:r w:rsidRPr="00F76303">
              <w:rPr>
                <w:sz w:val="14"/>
                <w:szCs w:val="14"/>
                <w:lang w:val="en-US"/>
              </w:rPr>
              <w:t>3</w:t>
            </w:r>
          </w:p>
        </w:tc>
        <w:tc>
          <w:tcPr>
            <w:tcW w:w="1203" w:type="dxa"/>
            <w:gridSpan w:val="2"/>
            <w:vAlign w:val="bottom"/>
          </w:tcPr>
          <w:p w14:paraId="25234380" w14:textId="77777777" w:rsidR="00D12840" w:rsidRPr="00F76303" w:rsidRDefault="00D12840" w:rsidP="00D12840">
            <w:pPr>
              <w:pStyle w:val="TAC"/>
              <w:rPr>
                <w:sz w:val="14"/>
                <w:szCs w:val="14"/>
                <w:lang w:val="en-US"/>
              </w:rPr>
            </w:pPr>
            <m:oMathPara>
              <m:oMath>
                <m:r>
                  <m:rPr>
                    <m:sty m:val="bi"/>
                  </m:rPr>
                  <w:rPr>
                    <w:rFonts w:ascii="Cambria Math" w:hAnsi="Cambria Math"/>
                    <w:sz w:val="14"/>
                    <w:szCs w:val="14"/>
                    <w:lang w:val="en-US"/>
                  </w:rPr>
                  <m:t>f</m:t>
                </m:r>
                <m:r>
                  <m:rPr>
                    <m:sty m:val="p"/>
                  </m:rPr>
                  <w:rPr>
                    <w:rFonts w:ascii="Cambria Math" w:hAnsi="Cambria Math"/>
                    <w:sz w:val="14"/>
                    <w:szCs w:val="14"/>
                    <w:lang w:val="en-US"/>
                  </w:rPr>
                  <m:t>_</m:t>
                </m:r>
                <m:r>
                  <m:rPr>
                    <m:sty m:val="bi"/>
                  </m:rPr>
                  <w:rPr>
                    <w:rFonts w:ascii="Cambria Math" w:hAnsi="Cambria Math"/>
                    <w:sz w:val="14"/>
                    <w:szCs w:val="14"/>
                    <w:lang w:val="en-US"/>
                  </w:rPr>
                  <m:t>c</m:t>
                </m:r>
                <m:r>
                  <m:rPr>
                    <m:sty m:val="p"/>
                  </m:rPr>
                  <w:rPr>
                    <w:rFonts w:ascii="Cambria Math" w:hAnsi="Cambria Math"/>
                    <w:sz w:val="14"/>
                    <w:szCs w:val="14"/>
                    <w:lang w:val="en-US"/>
                  </w:rPr>
                  <m:t>/(</m:t>
                </m:r>
                <m:r>
                  <m:rPr>
                    <m:sty m:val="b"/>
                  </m:rPr>
                  <w:rPr>
                    <w:rFonts w:ascii="Cambria Math" w:hAnsi="Cambria Math"/>
                    <w:sz w:val="14"/>
                    <w:szCs w:val="14"/>
                    <w:lang w:val="en-US"/>
                  </w:rPr>
                  <m:t>35</m:t>
                </m:r>
                <m:r>
                  <m:rPr>
                    <m:sty m:val="p"/>
                  </m:rPr>
                  <w:rPr>
                    <w:rFonts w:ascii="Cambria Math" w:hAnsi="Cambria Math"/>
                    <w:sz w:val="14"/>
                    <w:szCs w:val="14"/>
                    <w:lang w:val="en-US"/>
                  </w:rPr>
                  <m:t>.</m:t>
                </m:r>
                <m:r>
                  <m:rPr>
                    <m:sty m:val="b"/>
                  </m:rPr>
                  <w:rPr>
                    <w:rFonts w:ascii="Cambria Math" w:hAnsi="Cambria Math"/>
                    <w:sz w:val="14"/>
                    <w:szCs w:val="14"/>
                    <w:lang w:val="en-US"/>
                  </w:rPr>
                  <m:t>6</m:t>
                </m:r>
                <m:r>
                  <m:rPr>
                    <m:sty m:val="p"/>
                  </m:rPr>
                  <w:rPr>
                    <w:rFonts w:ascii="Cambria Math" w:hAnsi="Cambria Math"/>
                    <w:sz w:val="14"/>
                    <w:szCs w:val="14"/>
                    <w:lang w:val="en-US"/>
                  </w:rPr>
                  <m:t>)</m:t>
                </m:r>
              </m:oMath>
            </m:oMathPara>
          </w:p>
        </w:tc>
        <w:tc>
          <w:tcPr>
            <w:tcW w:w="926" w:type="dxa"/>
            <w:gridSpan w:val="2"/>
            <w:vAlign w:val="bottom"/>
          </w:tcPr>
          <w:p w14:paraId="54E1500D" w14:textId="77777777" w:rsidR="00D12840" w:rsidRPr="00F76303" w:rsidRDefault="00D12840" w:rsidP="00D12840">
            <w:pPr>
              <w:pStyle w:val="TAC"/>
              <w:rPr>
                <w:sz w:val="14"/>
                <w:szCs w:val="14"/>
                <w:lang w:val="en-US"/>
              </w:rPr>
            </w:pPr>
            <w:r w:rsidRPr="00F76303">
              <w:rPr>
                <w:sz w:val="14"/>
                <w:szCs w:val="14"/>
                <w:lang w:val="en-US"/>
              </w:rPr>
              <w:t>2</w:t>
            </w:r>
          </w:p>
        </w:tc>
        <w:tc>
          <w:tcPr>
            <w:tcW w:w="925" w:type="dxa"/>
            <w:gridSpan w:val="2"/>
            <w:vAlign w:val="bottom"/>
          </w:tcPr>
          <w:p w14:paraId="62C8F8A8" w14:textId="77777777" w:rsidR="00D12840" w:rsidRPr="00F76303" w:rsidRDefault="00D12840" w:rsidP="00D12840">
            <w:pPr>
              <w:pStyle w:val="TAC"/>
              <w:rPr>
                <w:sz w:val="14"/>
                <w:szCs w:val="14"/>
                <w:lang w:val="en-US"/>
              </w:rPr>
            </w:pPr>
            <w:r w:rsidRPr="00F76303">
              <w:rPr>
                <w:sz w:val="14"/>
                <w:szCs w:val="14"/>
                <w:lang w:val="en-US"/>
              </w:rPr>
              <w:t>N/A</w:t>
            </w:r>
          </w:p>
        </w:tc>
        <w:tc>
          <w:tcPr>
            <w:tcW w:w="694" w:type="dxa"/>
            <w:vAlign w:val="bottom"/>
          </w:tcPr>
          <w:p w14:paraId="52F8417C" w14:textId="77777777" w:rsidR="00D12840" w:rsidRPr="00F76303" w:rsidRDefault="00D12840" w:rsidP="00D12840">
            <w:pPr>
              <w:pStyle w:val="TAC"/>
              <w:rPr>
                <w:sz w:val="14"/>
                <w:szCs w:val="14"/>
                <w:lang w:val="en-US"/>
              </w:rPr>
            </w:pPr>
            <w:r w:rsidRPr="00F76303">
              <w:rPr>
                <w:sz w:val="14"/>
                <w:szCs w:val="14"/>
                <w:lang w:val="en-US"/>
              </w:rPr>
              <w:t>N/A</w:t>
            </w:r>
          </w:p>
        </w:tc>
      </w:tr>
    </w:tbl>
    <w:p w14:paraId="009CD1BC" w14:textId="0293C6F4" w:rsidR="00CD70DE" w:rsidRPr="00D12840" w:rsidRDefault="00CD70DE" w:rsidP="00884DC3"/>
    <w:p w14:paraId="1B17C127" w14:textId="77777777" w:rsidR="00E93C82" w:rsidRDefault="00E93C82" w:rsidP="00E93C82">
      <w:pPr>
        <w:rPr>
          <w:b/>
          <w:bCs/>
        </w:rPr>
        <w:sectPr w:rsidR="00E93C82" w:rsidSect="00E93C82">
          <w:type w:val="continuous"/>
          <w:pgSz w:w="11907" w:h="16840" w:code="9"/>
          <w:pgMar w:top="1134" w:right="1021" w:bottom="1287" w:left="1021" w:header="720" w:footer="578" w:gutter="0"/>
          <w:cols w:space="720"/>
          <w:titlePg/>
        </w:sectPr>
      </w:pPr>
    </w:p>
    <w:p w14:paraId="37559ECD" w14:textId="39351ADE" w:rsidR="0037081E" w:rsidRPr="0037081E" w:rsidRDefault="003D47FA" w:rsidP="00E93C82">
      <w:pPr>
        <w:jc w:val="center"/>
        <w:rPr>
          <w:b/>
          <w:bCs/>
        </w:rPr>
      </w:pPr>
      <w:r w:rsidRPr="003D47FA">
        <w:rPr>
          <w:b/>
          <w:bCs/>
          <w:noProof/>
        </w:rPr>
        <w:drawing>
          <wp:inline distT="0" distB="0" distL="0" distR="0" wp14:anchorId="45E13A61" wp14:editId="000EDB92">
            <wp:extent cx="3559213" cy="26703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4807" cy="2674561"/>
                    </a:xfrm>
                    <a:prstGeom prst="rect">
                      <a:avLst/>
                    </a:prstGeom>
                    <a:noFill/>
                    <a:ln>
                      <a:noFill/>
                    </a:ln>
                  </pic:spPr>
                </pic:pic>
              </a:graphicData>
            </a:graphic>
          </wp:inline>
        </w:drawing>
      </w:r>
    </w:p>
    <w:p w14:paraId="25CAB746" w14:textId="4E656735" w:rsidR="0037081E" w:rsidRPr="0037081E" w:rsidRDefault="0037081E" w:rsidP="0037081E">
      <w:pPr>
        <w:rPr>
          <w:b/>
          <w:bCs/>
          <w:sz w:val="16"/>
          <w:szCs w:val="16"/>
        </w:rPr>
      </w:pPr>
      <w:r w:rsidRPr="0037081E">
        <w:rPr>
          <w:b/>
          <w:bCs/>
          <w:sz w:val="16"/>
          <w:szCs w:val="16"/>
        </w:rPr>
        <w:t xml:space="preserve">Fig. 1. </w:t>
      </w:r>
      <w:r w:rsidR="008D67B6">
        <w:rPr>
          <w:b/>
          <w:bCs/>
          <w:sz w:val="16"/>
          <w:szCs w:val="16"/>
        </w:rPr>
        <w:t>A</w:t>
      </w:r>
      <w:r w:rsidR="008D67B6" w:rsidRPr="0037081E">
        <w:rPr>
          <w:b/>
          <w:bCs/>
          <w:sz w:val="16"/>
          <w:szCs w:val="16"/>
        </w:rPr>
        <w:t xml:space="preserve"> </w:t>
      </w:r>
      <w:r w:rsidRPr="0037081E">
        <w:rPr>
          <w:b/>
          <w:bCs/>
          <w:sz w:val="16"/>
          <w:szCs w:val="16"/>
        </w:rPr>
        <w:t xml:space="preserve">comparison of </w:t>
      </w:r>
      <w:r w:rsidR="008D67B6">
        <w:rPr>
          <w:b/>
          <w:bCs/>
          <w:sz w:val="16"/>
          <w:szCs w:val="16"/>
        </w:rPr>
        <w:t xml:space="preserve">the </w:t>
      </w:r>
      <w:r w:rsidRPr="0037081E">
        <w:rPr>
          <w:b/>
          <w:bCs/>
          <w:sz w:val="16"/>
          <w:szCs w:val="16"/>
        </w:rPr>
        <w:t xml:space="preserve">phase noise models </w:t>
      </w:r>
      <w:r w:rsidR="008D67B6">
        <w:rPr>
          <w:b/>
          <w:bCs/>
          <w:sz w:val="16"/>
          <w:szCs w:val="16"/>
        </w:rPr>
        <w:t>in</w:t>
      </w:r>
      <w:r w:rsidR="008D67B6" w:rsidRPr="0037081E">
        <w:rPr>
          <w:b/>
          <w:bCs/>
          <w:sz w:val="16"/>
          <w:szCs w:val="16"/>
        </w:rPr>
        <w:t xml:space="preserve"> </w:t>
      </w:r>
      <w:r w:rsidRPr="0037081E">
        <w:rPr>
          <w:b/>
          <w:bCs/>
          <w:sz w:val="16"/>
          <w:szCs w:val="16"/>
        </w:rPr>
        <w:t>TR 38.803 Ex. 1 and R1-2003851</w:t>
      </w:r>
      <w:r w:rsidR="001B60C6">
        <w:rPr>
          <w:b/>
          <w:bCs/>
          <w:sz w:val="16"/>
          <w:szCs w:val="16"/>
        </w:rPr>
        <w:t xml:space="preserve"> at 70 GHz</w:t>
      </w:r>
      <w:r w:rsidRPr="0037081E">
        <w:rPr>
          <w:b/>
          <w:bCs/>
          <w:sz w:val="16"/>
          <w:szCs w:val="16"/>
        </w:rPr>
        <w:t>.</w:t>
      </w:r>
    </w:p>
    <w:p w14:paraId="4D55844D" w14:textId="77777777" w:rsidR="0037081E" w:rsidRDefault="0037081E" w:rsidP="00E93C82">
      <w:pPr>
        <w:rPr>
          <w:b/>
          <w:bCs/>
        </w:rPr>
        <w:sectPr w:rsidR="0037081E" w:rsidSect="00E93C82">
          <w:type w:val="continuous"/>
          <w:pgSz w:w="11907" w:h="16840" w:code="9"/>
          <w:pgMar w:top="1134" w:right="1021" w:bottom="1287" w:left="1021" w:header="720" w:footer="578" w:gutter="0"/>
          <w:cols w:space="720"/>
          <w:titlePg/>
        </w:sectPr>
      </w:pPr>
    </w:p>
    <w:p w14:paraId="56484BB2" w14:textId="77777777" w:rsidR="00E93C82" w:rsidRDefault="00E93C82" w:rsidP="00884DC3">
      <w:pPr>
        <w:rPr>
          <w:b/>
          <w:bCs/>
        </w:rPr>
        <w:sectPr w:rsidR="00E93C82" w:rsidSect="0037081E">
          <w:type w:val="continuous"/>
          <w:pgSz w:w="11907" w:h="16840" w:code="9"/>
          <w:pgMar w:top="1134" w:right="1021" w:bottom="1287" w:left="1021" w:header="720" w:footer="578" w:gutter="0"/>
          <w:cols w:space="720"/>
          <w:titlePg/>
        </w:sectPr>
      </w:pPr>
    </w:p>
    <w:p w14:paraId="463A3ED0" w14:textId="5BF2C21A" w:rsidR="00884DC3" w:rsidRPr="0037081E" w:rsidRDefault="0019507B" w:rsidP="0037081E">
      <w:pPr>
        <w:pStyle w:val="Heading7"/>
      </w:pPr>
      <w:r w:rsidRPr="0037081E">
        <w:t>Effect of PN noise model on the subcarrier spacing</w:t>
      </w:r>
    </w:p>
    <w:p w14:paraId="71330F34" w14:textId="4EDB2045" w:rsidR="009E417B" w:rsidRPr="009E417B" w:rsidRDefault="009E417B" w:rsidP="00884DC3">
      <w:pPr>
        <w:rPr>
          <w:sz w:val="12"/>
          <w:szCs w:val="12"/>
        </w:rPr>
      </w:pPr>
    </w:p>
    <w:p w14:paraId="15A6193C" w14:textId="15CE7205" w:rsidR="009E417B" w:rsidRPr="0037081E" w:rsidRDefault="00774F86" w:rsidP="0037081E">
      <w:pPr>
        <w:pStyle w:val="BodyText"/>
        <w:jc w:val="both"/>
        <w:rPr>
          <w:lang w:val="en-US"/>
        </w:rPr>
      </w:pPr>
      <w:r>
        <w:rPr>
          <w:lang w:val="en-US"/>
        </w:rPr>
        <w:t>As can be observed in Fig. 2, p</w:t>
      </w:r>
      <w:r w:rsidR="009E417B" w:rsidRPr="009E417B">
        <w:rPr>
          <w:lang w:val="en-US"/>
        </w:rPr>
        <w:t>hase noise has two main effects on OFDM-based wireless systems:</w:t>
      </w:r>
      <w:r w:rsidR="009E417B" w:rsidRPr="0037081E">
        <w:rPr>
          <w:lang w:val="en-US"/>
        </w:rPr>
        <w:t xml:space="preserve"> 1) </w:t>
      </w:r>
      <w:r w:rsidR="009E417B" w:rsidRPr="009E417B">
        <w:rPr>
          <w:lang w:val="en-US"/>
        </w:rPr>
        <w:t>A rotation, by the same amount, of the phases of all transmitted symbols.</w:t>
      </w:r>
      <w:r w:rsidR="009E417B" w:rsidRPr="0037081E">
        <w:rPr>
          <w:lang w:val="en-US"/>
        </w:rPr>
        <w:t xml:space="preserve"> 2) </w:t>
      </w:r>
      <w:r w:rsidR="009E417B" w:rsidRPr="009E417B">
        <w:rPr>
          <w:lang w:val="en-US"/>
        </w:rPr>
        <w:t>A dispersion of the transmitted symbols about the original modulation symbols, which is the result of inter-carrier interference (ICI).</w:t>
      </w:r>
      <w:r w:rsidR="009E417B" w:rsidRPr="0037081E">
        <w:rPr>
          <w:lang w:val="en-US"/>
        </w:rPr>
        <w:t xml:space="preserve"> </w:t>
      </w:r>
    </w:p>
    <w:p w14:paraId="2235CF32" w14:textId="3DAA8064" w:rsidR="009E417B" w:rsidRDefault="009E417B" w:rsidP="009E417B">
      <w:pPr>
        <w:rPr>
          <w:sz w:val="12"/>
          <w:szCs w:val="12"/>
          <w:lang w:val="en-US"/>
        </w:rPr>
      </w:pPr>
    </w:p>
    <w:p w14:paraId="510C5C9C" w14:textId="2BF8F7D1" w:rsidR="009E417B" w:rsidRDefault="00774F86" w:rsidP="0037081E">
      <w:pPr>
        <w:jc w:val="center"/>
        <w:rPr>
          <w:sz w:val="12"/>
          <w:szCs w:val="12"/>
          <w:lang w:val="en-US"/>
        </w:rPr>
      </w:pPr>
      <w:r w:rsidRPr="00774F86">
        <w:rPr>
          <w:noProof/>
        </w:rPr>
        <w:t xml:space="preserve"> </w:t>
      </w:r>
      <w:r w:rsidR="00F12DF3">
        <w:rPr>
          <w:noProof/>
        </w:rPr>
        <w:drawing>
          <wp:inline distT="0" distB="0" distL="0" distR="0" wp14:anchorId="00606ECF" wp14:editId="0A222DA2">
            <wp:extent cx="3096132" cy="2502013"/>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1605" cy="2538761"/>
                    </a:xfrm>
                    <a:prstGeom prst="rect">
                      <a:avLst/>
                    </a:prstGeom>
                  </pic:spPr>
                </pic:pic>
              </a:graphicData>
            </a:graphic>
          </wp:inline>
        </w:drawing>
      </w:r>
    </w:p>
    <w:p w14:paraId="04F102B9" w14:textId="564D53C5" w:rsidR="0037081E" w:rsidRDefault="0037081E" w:rsidP="0037081E">
      <w:pPr>
        <w:rPr>
          <w:b/>
          <w:bCs/>
          <w:sz w:val="16"/>
          <w:szCs w:val="16"/>
        </w:rPr>
      </w:pPr>
      <w:r w:rsidRPr="0037081E">
        <w:rPr>
          <w:b/>
          <w:bCs/>
          <w:sz w:val="16"/>
          <w:szCs w:val="16"/>
        </w:rPr>
        <w:t xml:space="preserve">Fig. </w:t>
      </w:r>
      <w:r>
        <w:rPr>
          <w:b/>
          <w:bCs/>
          <w:sz w:val="16"/>
          <w:szCs w:val="16"/>
        </w:rPr>
        <w:t>2</w:t>
      </w:r>
      <w:r w:rsidRPr="0037081E">
        <w:rPr>
          <w:b/>
          <w:bCs/>
          <w:sz w:val="16"/>
          <w:szCs w:val="16"/>
        </w:rPr>
        <w:t xml:space="preserve">. The </w:t>
      </w:r>
      <w:r>
        <w:rPr>
          <w:b/>
          <w:bCs/>
          <w:sz w:val="16"/>
          <w:szCs w:val="16"/>
        </w:rPr>
        <w:t xml:space="preserve">impact of </w:t>
      </w:r>
      <w:r w:rsidR="00E93C82">
        <w:rPr>
          <w:b/>
          <w:bCs/>
          <w:sz w:val="16"/>
          <w:szCs w:val="16"/>
        </w:rPr>
        <w:t xml:space="preserve">the </w:t>
      </w:r>
      <w:r>
        <w:rPr>
          <w:b/>
          <w:bCs/>
          <w:sz w:val="16"/>
          <w:szCs w:val="16"/>
        </w:rPr>
        <w:t xml:space="preserve">phase noise model on </w:t>
      </w:r>
      <w:r w:rsidR="00774F86">
        <w:rPr>
          <w:b/>
          <w:bCs/>
          <w:sz w:val="16"/>
          <w:szCs w:val="16"/>
        </w:rPr>
        <w:t xml:space="preserve">a QPSK </w:t>
      </w:r>
      <w:r>
        <w:rPr>
          <w:b/>
          <w:bCs/>
          <w:sz w:val="16"/>
          <w:szCs w:val="16"/>
        </w:rPr>
        <w:t xml:space="preserve">signal constellation. </w:t>
      </w:r>
    </w:p>
    <w:p w14:paraId="3416A4C3" w14:textId="77777777" w:rsidR="000954C3" w:rsidRDefault="000954C3" w:rsidP="0037081E">
      <w:pPr>
        <w:rPr>
          <w:b/>
          <w:bCs/>
          <w:sz w:val="16"/>
          <w:szCs w:val="16"/>
        </w:rPr>
      </w:pPr>
    </w:p>
    <w:p w14:paraId="3E39F7C4" w14:textId="6F93A280" w:rsidR="00FB7F04" w:rsidRDefault="000954C3" w:rsidP="0037081E">
      <w:pPr>
        <w:rPr>
          <w:lang w:val="en-US"/>
        </w:rPr>
      </w:pPr>
      <w:r>
        <w:rPr>
          <w:lang w:val="en-US"/>
        </w:rPr>
        <w:lastRenderedPageBreak/>
        <w:t>The</w:t>
      </w:r>
      <w:r w:rsidR="009E417B" w:rsidRPr="009E417B">
        <w:rPr>
          <w:lang w:val="en-US"/>
        </w:rPr>
        <w:t xml:space="preserve"> phase rotations can be accounted for by channel </w:t>
      </w:r>
      <w:r w:rsidRPr="0037081E">
        <w:rPr>
          <w:lang w:val="en-US"/>
        </w:rPr>
        <w:t>estimation and</w:t>
      </w:r>
      <w:r w:rsidR="009E417B" w:rsidRPr="009E417B">
        <w:rPr>
          <w:lang w:val="en-US"/>
        </w:rPr>
        <w:t xml:space="preserve"> compensated</w:t>
      </w:r>
      <w:r>
        <w:rPr>
          <w:lang w:val="en-US"/>
        </w:rPr>
        <w:t>. On the other hand, the ICI play</w:t>
      </w:r>
      <w:r w:rsidR="00E93C82">
        <w:rPr>
          <w:lang w:val="en-US"/>
        </w:rPr>
        <w:t>s</w:t>
      </w:r>
      <w:r>
        <w:rPr>
          <w:lang w:val="en-US"/>
        </w:rPr>
        <w:t xml:space="preserve"> a critical role </w:t>
      </w:r>
      <w:r w:rsidR="00E93C82">
        <w:rPr>
          <w:lang w:val="en-US"/>
        </w:rPr>
        <w:t>i</w:t>
      </w:r>
      <w:r>
        <w:rPr>
          <w:lang w:val="en-US"/>
        </w:rPr>
        <w:t xml:space="preserve">n the selection of proper </w:t>
      </w:r>
      <w:r w:rsidR="00E93C82">
        <w:rPr>
          <w:lang w:val="en-US"/>
        </w:rPr>
        <w:t>SCS,</w:t>
      </w:r>
      <w:r>
        <w:rPr>
          <w:lang w:val="en-US"/>
        </w:rPr>
        <w:t xml:space="preserve"> which is a</w:t>
      </w:r>
      <w:r w:rsidR="00E93C82">
        <w:rPr>
          <w:lang w:val="en-US"/>
        </w:rPr>
        <w:t xml:space="preserve"> vital</w:t>
      </w:r>
      <w:r>
        <w:rPr>
          <w:lang w:val="en-US"/>
        </w:rPr>
        <w:t xml:space="preserve"> issue </w:t>
      </w:r>
      <w:r w:rsidR="00E93C82">
        <w:rPr>
          <w:lang w:val="en-US"/>
        </w:rPr>
        <w:t xml:space="preserve">that </w:t>
      </w:r>
      <w:r>
        <w:rPr>
          <w:lang w:val="en-US"/>
        </w:rPr>
        <w:t>need</w:t>
      </w:r>
      <w:r w:rsidR="00E93C82">
        <w:rPr>
          <w:lang w:val="en-US"/>
        </w:rPr>
        <w:t>s</w:t>
      </w:r>
      <w:r>
        <w:rPr>
          <w:lang w:val="en-US"/>
        </w:rPr>
        <w:t xml:space="preserve"> to be investigated for the communication system</w:t>
      </w:r>
      <w:r w:rsidR="008D67B6">
        <w:rPr>
          <w:lang w:val="en-US"/>
        </w:rPr>
        <w:t>s</w:t>
      </w:r>
      <w:r>
        <w:rPr>
          <w:lang w:val="en-US"/>
        </w:rPr>
        <w:t xml:space="preserve"> operat</w:t>
      </w:r>
      <w:r w:rsidR="00E93C82">
        <w:rPr>
          <w:lang w:val="en-US"/>
        </w:rPr>
        <w:t>ing</w:t>
      </w:r>
      <w:r>
        <w:rPr>
          <w:lang w:val="en-US"/>
        </w:rPr>
        <w:t xml:space="preserve"> above 52 GHz. </w:t>
      </w:r>
      <w:r w:rsidR="009E417B" w:rsidRPr="009E417B">
        <w:rPr>
          <w:lang w:val="en-US"/>
        </w:rPr>
        <w:t>Thus, we focus on the dispersion of transmitted symbols, quantized by the error vector magnitude (EVM) metric</w:t>
      </w:r>
      <w:r w:rsidR="00F12DF3">
        <w:rPr>
          <w:lang w:val="en-US"/>
        </w:rPr>
        <w:t>:</w:t>
      </w:r>
    </w:p>
    <w:p w14:paraId="12DFC4AE" w14:textId="18122226" w:rsidR="000954C3" w:rsidRPr="0037081E" w:rsidRDefault="00FB7F04" w:rsidP="0078345D">
      <w:pPr>
        <w:jc w:val="center"/>
        <w:rPr>
          <w:b/>
          <w:bCs/>
          <w:sz w:val="16"/>
          <w:szCs w:val="16"/>
        </w:rPr>
      </w:pPr>
      <m:oMath>
        <m:r>
          <m:rPr>
            <m:sty m:val="p"/>
          </m:rPr>
          <w:rPr>
            <w:rFonts w:ascii="Cambria Math" w:hAnsi="Cambria Math"/>
            <w:lang w:val="en-US"/>
          </w:rPr>
          <m:t>EVM</m:t>
        </m:r>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RSM of error</m:t>
            </m:r>
          </m:num>
          <m:den>
            <m:r>
              <m:rPr>
                <m:sty m:val="p"/>
              </m:rPr>
              <w:rPr>
                <w:rFonts w:ascii="Cambria Math" w:hAnsi="Cambria Math"/>
                <w:lang w:val="en-US"/>
              </w:rPr>
              <m:t>RMS of original symbols</m:t>
            </m:r>
          </m:den>
        </m:f>
      </m:oMath>
      <w:r>
        <w:rPr>
          <w:lang w:val="en-US"/>
        </w:rPr>
        <w:t>.</w:t>
      </w:r>
    </w:p>
    <w:p w14:paraId="34BAFFB8" w14:textId="77777777" w:rsidR="009E417B" w:rsidRPr="009E417B" w:rsidRDefault="009E417B" w:rsidP="009E417B">
      <w:pPr>
        <w:rPr>
          <w:sz w:val="12"/>
          <w:szCs w:val="12"/>
        </w:rPr>
      </w:pPr>
    </w:p>
    <w:p w14:paraId="0B2E9004" w14:textId="1D0C5519" w:rsidR="000954C3" w:rsidRDefault="000954C3" w:rsidP="000954C3">
      <w:pPr>
        <w:pStyle w:val="BodyText"/>
        <w:jc w:val="both"/>
      </w:pPr>
      <w:r w:rsidRPr="000954C3">
        <w:rPr>
          <w:lang w:val="en-US"/>
        </w:rPr>
        <w:t xml:space="preserve">To </w:t>
      </w:r>
      <w:r w:rsidR="00053D04">
        <w:rPr>
          <w:lang w:val="en-US"/>
        </w:rPr>
        <w:t>provide a</w:t>
      </w:r>
      <w:r w:rsidR="00551338">
        <w:rPr>
          <w:lang w:val="en-US"/>
        </w:rPr>
        <w:t>n</w:t>
      </w:r>
      <w:r w:rsidR="00053D04">
        <w:rPr>
          <w:lang w:val="en-US"/>
        </w:rPr>
        <w:t xml:space="preserve"> </w:t>
      </w:r>
      <w:r w:rsidR="00551338">
        <w:rPr>
          <w:lang w:val="en-US"/>
        </w:rPr>
        <w:t>initial illustration on</w:t>
      </w:r>
      <w:r w:rsidR="00FB7F04" w:rsidRPr="000954C3">
        <w:rPr>
          <w:lang w:val="en-US"/>
        </w:rPr>
        <w:t xml:space="preserve"> </w:t>
      </w:r>
      <w:r w:rsidRPr="000954C3">
        <w:rPr>
          <w:lang w:val="en-US"/>
        </w:rPr>
        <w:t xml:space="preserve">the impact from different </w:t>
      </w:r>
      <w:r w:rsidR="00E93C82">
        <w:rPr>
          <w:lang w:val="en-US"/>
        </w:rPr>
        <w:t xml:space="preserve">PN </w:t>
      </w:r>
      <w:r w:rsidRPr="000954C3">
        <w:rPr>
          <w:lang w:val="en-US"/>
        </w:rPr>
        <w:t>model</w:t>
      </w:r>
      <w:r w:rsidR="00F12DF3">
        <w:rPr>
          <w:lang w:val="en-US"/>
        </w:rPr>
        <w:t>s</w:t>
      </w:r>
      <w:r w:rsidRPr="000954C3">
        <w:rPr>
          <w:lang w:val="en-US"/>
        </w:rPr>
        <w:t xml:space="preserve"> on the SCS in the frequency range above 52 GHz, a simplified link</w:t>
      </w:r>
      <w:r w:rsidR="00E93C82">
        <w:rPr>
          <w:lang w:val="en-US"/>
        </w:rPr>
        <w:t>-</w:t>
      </w:r>
      <w:r w:rsidRPr="000954C3">
        <w:rPr>
          <w:lang w:val="en-US"/>
        </w:rPr>
        <w:t>level simulation</w:t>
      </w:r>
      <w:r w:rsidR="00E93C82">
        <w:rPr>
          <w:lang w:val="en-US"/>
        </w:rPr>
        <w:t xml:space="preserve"> (LLS)</w:t>
      </w:r>
      <w:r w:rsidRPr="000954C3">
        <w:rPr>
          <w:lang w:val="en-US"/>
        </w:rPr>
        <w:t xml:space="preserve"> has been carried out</w:t>
      </w:r>
      <w:r w:rsidR="00FB7F04">
        <w:rPr>
          <w:lang w:val="en-US"/>
        </w:rPr>
        <w:t>. T</w:t>
      </w:r>
      <w:r w:rsidRPr="000954C3">
        <w:rPr>
          <w:lang w:val="en-US"/>
        </w:rPr>
        <w:t>he setup of the LLS is illustrated in Fig. 3</w:t>
      </w:r>
      <w:r w:rsidR="00FB7F04">
        <w:rPr>
          <w:lang w:val="en-US"/>
        </w:rPr>
        <w:t>, where</w:t>
      </w:r>
      <w:r>
        <w:rPr>
          <w:lang w:val="en-US"/>
        </w:rPr>
        <w:t xml:space="preserve"> </w:t>
      </w:r>
      <m:oMath>
        <m:sSub>
          <m:sSubPr>
            <m:ctrlPr>
              <w:rPr>
                <w:rFonts w:ascii="Cambria Math" w:hAnsi="Cambria Math"/>
                <w:i/>
                <w:iCs/>
                <w:lang w:val="sv-SE"/>
              </w:rPr>
            </m:ctrlPr>
          </m:sSubPr>
          <m:e>
            <m:r>
              <w:rPr>
                <w:rFonts w:ascii="Cambria Math" w:hAnsi="Cambria Math"/>
                <w:lang w:val="sv-SE"/>
              </w:rPr>
              <m:t>x</m:t>
            </m:r>
          </m:e>
          <m:sub>
            <m:r>
              <w:rPr>
                <w:rFonts w:ascii="Cambria Math" w:hAnsi="Cambria Math"/>
                <w:lang w:val="sv-SE"/>
              </w:rPr>
              <m:t>BB</m:t>
            </m:r>
          </m:sub>
        </m:sSub>
        <m:r>
          <w:rPr>
            <w:rFonts w:ascii="Cambria Math" w:hAnsi="Cambria Math"/>
            <w:lang w:val="en-US"/>
          </w:rPr>
          <m:t>(</m:t>
        </m:r>
        <m:r>
          <w:rPr>
            <w:rFonts w:ascii="Cambria Math" w:hAnsi="Cambria Math"/>
            <w:lang w:val="sv-SE"/>
          </w:rPr>
          <m:t>t</m:t>
        </m:r>
        <m:r>
          <w:rPr>
            <w:rFonts w:ascii="Cambria Math" w:hAnsi="Cambria Math"/>
            <w:lang w:val="en-US"/>
          </w:rPr>
          <m:t>) </m:t>
        </m:r>
      </m:oMath>
      <w:r w:rsidRPr="000954C3">
        <w:t xml:space="preserve">is a CP-OFDM baseband waveform and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c</m:t>
            </m:r>
          </m:sub>
        </m:sSub>
        <m:r>
          <w:rPr>
            <w:rFonts w:ascii="Cambria Math" w:hAnsi="Cambria Math"/>
            <w:lang w:val="en-US"/>
          </w:rPr>
          <m:t>(</m:t>
        </m:r>
        <m:r>
          <w:rPr>
            <w:rFonts w:ascii="Cambria Math" w:hAnsi="Cambria Math"/>
            <w:lang w:val="sv-SE"/>
          </w:rPr>
          <m:t>t</m:t>
        </m:r>
        <m:r>
          <w:rPr>
            <w:rFonts w:ascii="Cambria Math" w:hAnsi="Cambria Math"/>
            <w:lang w:val="en-US"/>
          </w:rPr>
          <m:t>)</m:t>
        </m:r>
      </m:oMath>
      <w:r w:rsidRPr="000954C3">
        <w:t xml:space="preserve"> is the phase noise (PN) generated according to the selected PN-model.</w:t>
      </w:r>
      <w:r>
        <w:t xml:space="preserve"> </w:t>
      </w:r>
    </w:p>
    <w:p w14:paraId="1B23A632" w14:textId="77777777" w:rsidR="000954C3" w:rsidRDefault="000954C3" w:rsidP="000954C3">
      <w:pPr>
        <w:pStyle w:val="BodyText"/>
        <w:jc w:val="both"/>
      </w:pPr>
    </w:p>
    <w:p w14:paraId="55B6EEA0" w14:textId="77777777" w:rsidR="000954C3" w:rsidRDefault="000954C3" w:rsidP="000954C3">
      <w:pPr>
        <w:jc w:val="center"/>
        <w:rPr>
          <w:sz w:val="12"/>
          <w:szCs w:val="12"/>
        </w:rPr>
      </w:pPr>
      <w:r w:rsidRPr="009E417B">
        <w:rPr>
          <w:noProof/>
          <w:sz w:val="12"/>
          <w:szCs w:val="12"/>
        </w:rPr>
        <w:drawing>
          <wp:inline distT="0" distB="0" distL="0" distR="0" wp14:anchorId="2820CAC6" wp14:editId="42BBCA4F">
            <wp:extent cx="3744763" cy="887506"/>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9577" cy="898127"/>
                    </a:xfrm>
                    <a:prstGeom prst="rect">
                      <a:avLst/>
                    </a:prstGeom>
                    <a:noFill/>
                    <a:ln>
                      <a:noFill/>
                    </a:ln>
                  </pic:spPr>
                </pic:pic>
              </a:graphicData>
            </a:graphic>
          </wp:inline>
        </w:drawing>
      </w:r>
    </w:p>
    <w:p w14:paraId="65ED6396" w14:textId="77777777" w:rsidR="000954C3" w:rsidRDefault="000954C3" w:rsidP="000954C3">
      <w:pPr>
        <w:rPr>
          <w:sz w:val="12"/>
          <w:szCs w:val="12"/>
        </w:rPr>
      </w:pPr>
    </w:p>
    <w:p w14:paraId="5F126E2C" w14:textId="77777777" w:rsidR="000954C3" w:rsidRDefault="000954C3" w:rsidP="000954C3">
      <w:pPr>
        <w:jc w:val="center"/>
        <w:rPr>
          <w:sz w:val="12"/>
          <w:szCs w:val="12"/>
        </w:rPr>
      </w:pPr>
    </w:p>
    <w:p w14:paraId="5B43DE60" w14:textId="245CF978" w:rsidR="000954C3" w:rsidRDefault="000954C3" w:rsidP="000954C3">
      <w:pPr>
        <w:rPr>
          <w:b/>
          <w:bCs/>
          <w:sz w:val="16"/>
          <w:szCs w:val="16"/>
        </w:rPr>
      </w:pPr>
      <w:r w:rsidRPr="0037081E">
        <w:rPr>
          <w:b/>
          <w:bCs/>
          <w:sz w:val="16"/>
          <w:szCs w:val="16"/>
        </w:rPr>
        <w:t xml:space="preserve">Fig. </w:t>
      </w:r>
      <w:r>
        <w:rPr>
          <w:b/>
          <w:bCs/>
          <w:sz w:val="16"/>
          <w:szCs w:val="16"/>
        </w:rPr>
        <w:t>3</w:t>
      </w:r>
      <w:r w:rsidRPr="0037081E">
        <w:rPr>
          <w:b/>
          <w:bCs/>
          <w:sz w:val="16"/>
          <w:szCs w:val="16"/>
        </w:rPr>
        <w:t xml:space="preserve">. The </w:t>
      </w:r>
      <w:r>
        <w:rPr>
          <w:b/>
          <w:bCs/>
          <w:sz w:val="16"/>
          <w:szCs w:val="16"/>
        </w:rPr>
        <w:t xml:space="preserve">setup of LLS to exam the impact </w:t>
      </w:r>
      <w:r w:rsidR="00E93C82">
        <w:rPr>
          <w:b/>
          <w:bCs/>
          <w:sz w:val="16"/>
          <w:szCs w:val="16"/>
        </w:rPr>
        <w:t>of</w:t>
      </w:r>
      <w:r>
        <w:rPr>
          <w:b/>
          <w:bCs/>
          <w:sz w:val="16"/>
          <w:szCs w:val="16"/>
        </w:rPr>
        <w:t xml:space="preserve"> phase noise on the SCS. </w:t>
      </w:r>
    </w:p>
    <w:p w14:paraId="7DCB38D9" w14:textId="77777777" w:rsidR="000954C3" w:rsidRPr="000954C3" w:rsidRDefault="000954C3" w:rsidP="000954C3">
      <w:pPr>
        <w:rPr>
          <w:b/>
          <w:bCs/>
          <w:sz w:val="16"/>
          <w:szCs w:val="16"/>
        </w:rPr>
      </w:pPr>
    </w:p>
    <w:p w14:paraId="41DB0967" w14:textId="0DCE04F6" w:rsidR="009E417B" w:rsidRPr="000954C3" w:rsidRDefault="00E93C82" w:rsidP="000954C3">
      <w:pPr>
        <w:pStyle w:val="BodyText"/>
        <w:jc w:val="both"/>
      </w:pPr>
      <w:r>
        <w:t>In order to</w:t>
      </w:r>
      <w:r w:rsidR="00AB7784">
        <w:t xml:space="preserve"> </w:t>
      </w:r>
      <w:r>
        <w:t xml:space="preserve">isolate </w:t>
      </w:r>
      <w:r w:rsidR="00AB7784">
        <w:t xml:space="preserve">the impact </w:t>
      </w:r>
      <w:r>
        <w:t>of different</w:t>
      </w:r>
      <w:r w:rsidR="00AB7784">
        <w:t xml:space="preserve"> PN</w:t>
      </w:r>
      <w:r>
        <w:t xml:space="preserve"> models on</w:t>
      </w:r>
      <w:r w:rsidR="00F12DF3">
        <w:t xml:space="preserve"> the</w:t>
      </w:r>
      <w:r>
        <w:t xml:space="preserve"> SCS</w:t>
      </w:r>
      <w:r w:rsidR="00AB7784">
        <w:t>, the PN noise is only added on the TX side</w:t>
      </w:r>
      <w:r w:rsidR="009A6E1B">
        <w:t xml:space="preserve"> </w:t>
      </w:r>
      <w:r w:rsidR="002A008A">
        <w:t>with</w:t>
      </w:r>
      <w:r w:rsidR="009A6E1B">
        <w:t xml:space="preserve"> frequency offset </w:t>
      </w:r>
      <w:r w:rsidR="002A008A">
        <w:t>from</w:t>
      </w:r>
      <w:r w:rsidR="009A6E1B">
        <w:t xml:space="preserve"> 100 Hz and above</w:t>
      </w:r>
      <w:r>
        <w:t>,</w:t>
      </w:r>
      <w:r w:rsidR="00AB7784">
        <w:t xml:space="preserve"> and no other RF impairment is </w:t>
      </w:r>
      <w:proofErr w:type="gramStart"/>
      <w:r w:rsidR="00AB7784">
        <w:t>taken into account</w:t>
      </w:r>
      <w:proofErr w:type="gramEnd"/>
      <w:r w:rsidR="00AB7784">
        <w:t xml:space="preserve"> here. </w:t>
      </w:r>
      <w:r w:rsidR="000954C3">
        <w:t>Four different SCS</w:t>
      </w:r>
      <w:r w:rsidR="00F12DF3">
        <w:t>, namely</w:t>
      </w:r>
      <w:r w:rsidR="000954C3">
        <w:t xml:space="preserve"> </w:t>
      </w:r>
      <w:r w:rsidR="000954C3" w:rsidRPr="009E417B">
        <w:t>0.24/0.48/0.96/1.92 MHz</w:t>
      </w:r>
      <w:r w:rsidR="00F12DF3">
        <w:t>,</w:t>
      </w:r>
      <w:r w:rsidR="000954C3">
        <w:t xml:space="preserve"> have been compared in this study.  In addition, a 2 GHz bandwidth is </w:t>
      </w:r>
      <w:r>
        <w:t>used in the LLS</w:t>
      </w:r>
      <w:r w:rsidR="000954C3">
        <w:t xml:space="preserve"> since such a large bandwidth could be potentially used for </w:t>
      </w:r>
      <w:r>
        <w:t xml:space="preserve">the </w:t>
      </w:r>
      <w:r w:rsidR="000954C3">
        <w:t xml:space="preserve">unlicensed spectrum. We have also examined 500 MHz as a reference case but observed very similar performance </w:t>
      </w:r>
      <w:r w:rsidR="00F12DF3">
        <w:t xml:space="preserve">changes </w:t>
      </w:r>
      <w:r w:rsidR="000954C3">
        <w:t>due to the different PN models</w:t>
      </w:r>
      <w:r>
        <w:t>,</w:t>
      </w:r>
      <w:r w:rsidR="000954C3">
        <w:t xml:space="preserve"> and thus the results are omitted here.  Other parameters of the LLS have been listed in Table II. </w:t>
      </w:r>
    </w:p>
    <w:p w14:paraId="6974F49C" w14:textId="46D8E567" w:rsidR="009E417B" w:rsidRDefault="009E417B" w:rsidP="009E417B">
      <w:pPr>
        <w:ind w:left="1080"/>
        <w:jc w:val="center"/>
        <w:rPr>
          <w:sz w:val="12"/>
          <w:szCs w:val="12"/>
          <w:lang w:val="en-US"/>
        </w:rPr>
      </w:pPr>
    </w:p>
    <w:p w14:paraId="4771E3F0" w14:textId="75603EAA" w:rsidR="009E417B" w:rsidRDefault="0037081E" w:rsidP="0037081E">
      <w:pPr>
        <w:jc w:val="center"/>
        <w:rPr>
          <w:b/>
          <w:bCs/>
          <w:sz w:val="16"/>
          <w:szCs w:val="16"/>
        </w:rPr>
      </w:pPr>
      <w:r w:rsidRPr="0037081E">
        <w:rPr>
          <w:b/>
          <w:bCs/>
          <w:sz w:val="16"/>
          <w:szCs w:val="16"/>
        </w:rPr>
        <w:t xml:space="preserve">Table </w:t>
      </w:r>
      <w:r>
        <w:rPr>
          <w:b/>
          <w:bCs/>
          <w:sz w:val="16"/>
          <w:szCs w:val="16"/>
        </w:rPr>
        <w:t>I</w:t>
      </w:r>
      <w:r w:rsidRPr="0037081E">
        <w:rPr>
          <w:b/>
          <w:bCs/>
          <w:sz w:val="16"/>
          <w:szCs w:val="16"/>
        </w:rPr>
        <w:t>I. Parameter</w:t>
      </w:r>
      <w:r>
        <w:rPr>
          <w:b/>
          <w:bCs/>
          <w:sz w:val="16"/>
          <w:szCs w:val="16"/>
        </w:rPr>
        <w:t>s</w:t>
      </w:r>
      <w:r w:rsidRPr="0037081E">
        <w:rPr>
          <w:b/>
          <w:bCs/>
          <w:sz w:val="16"/>
          <w:szCs w:val="16"/>
        </w:rPr>
        <w:t xml:space="preserve"> for </w:t>
      </w:r>
      <w:r>
        <w:rPr>
          <w:b/>
          <w:bCs/>
          <w:sz w:val="16"/>
          <w:szCs w:val="16"/>
        </w:rPr>
        <w:t xml:space="preserve">EVM </w:t>
      </w:r>
      <w:r w:rsidR="00E93C82">
        <w:rPr>
          <w:b/>
          <w:bCs/>
          <w:sz w:val="16"/>
          <w:szCs w:val="16"/>
        </w:rPr>
        <w:t>LLS</w:t>
      </w:r>
      <w:r>
        <w:rPr>
          <w:b/>
          <w:bCs/>
          <w:sz w:val="16"/>
          <w:szCs w:val="16"/>
        </w:rPr>
        <w:t xml:space="preserve"> with different phase noise model</w:t>
      </w:r>
      <w:r w:rsidR="00E93C82">
        <w:rPr>
          <w:b/>
          <w:bCs/>
          <w:sz w:val="16"/>
          <w:szCs w:val="16"/>
        </w:rPr>
        <w:t>s</w:t>
      </w:r>
    </w:p>
    <w:p w14:paraId="0850EFC8" w14:textId="77777777" w:rsidR="00E93C82" w:rsidRPr="0037081E" w:rsidRDefault="00E93C82" w:rsidP="0037081E">
      <w:pPr>
        <w:jc w:val="center"/>
        <w:rPr>
          <w:b/>
          <w:bCs/>
          <w:sz w:val="16"/>
          <w:szCs w:val="16"/>
        </w:rPr>
      </w:pPr>
    </w:p>
    <w:tbl>
      <w:tblPr>
        <w:tblStyle w:val="Tabellengitternetz1"/>
        <w:tblW w:w="2482" w:type="pct"/>
        <w:jc w:val="center"/>
        <w:tblLook w:val="0420" w:firstRow="1" w:lastRow="0" w:firstColumn="0" w:lastColumn="0" w:noHBand="0" w:noVBand="1"/>
      </w:tblPr>
      <w:tblGrid>
        <w:gridCol w:w="952"/>
        <w:gridCol w:w="1535"/>
        <w:gridCol w:w="952"/>
        <w:gridCol w:w="1453"/>
      </w:tblGrid>
      <w:tr w:rsidR="0037081E" w:rsidRPr="00F12DF3" w14:paraId="154A5F5F" w14:textId="77777777" w:rsidTr="0037081E">
        <w:trPr>
          <w:trHeight w:val="276"/>
          <w:jc w:val="center"/>
        </w:trPr>
        <w:tc>
          <w:tcPr>
            <w:tcW w:w="1159" w:type="pct"/>
            <w:vAlign w:val="center"/>
            <w:hideMark/>
          </w:tcPr>
          <w:p w14:paraId="22C086DD" w14:textId="77777777" w:rsidR="00D12840" w:rsidRPr="00F76303" w:rsidRDefault="00D12840" w:rsidP="0037081E">
            <w:pPr>
              <w:jc w:val="center"/>
              <w:rPr>
                <w:rFonts w:eastAsia="Arial Unicode MS"/>
                <w:b/>
                <w:bCs/>
                <w:sz w:val="14"/>
                <w:szCs w:val="14"/>
                <w:lang w:val="en-US"/>
              </w:rPr>
            </w:pPr>
            <w:r w:rsidRPr="00F76303">
              <w:rPr>
                <w:rFonts w:eastAsia="Arial Unicode MS"/>
                <w:b/>
                <w:bCs/>
                <w:sz w:val="14"/>
                <w:szCs w:val="14"/>
                <w:lang w:val="en-US"/>
              </w:rPr>
              <w:t>Parameters</w:t>
            </w:r>
          </w:p>
        </w:tc>
        <w:tc>
          <w:tcPr>
            <w:tcW w:w="1377" w:type="pct"/>
            <w:vAlign w:val="center"/>
            <w:hideMark/>
          </w:tcPr>
          <w:p w14:paraId="4F027EA3" w14:textId="77777777" w:rsidR="00D12840" w:rsidRPr="00F76303" w:rsidRDefault="00D12840" w:rsidP="0037081E">
            <w:pPr>
              <w:jc w:val="center"/>
              <w:rPr>
                <w:sz w:val="14"/>
                <w:szCs w:val="14"/>
                <w:lang w:val="en-US"/>
              </w:rPr>
            </w:pPr>
            <w:r w:rsidRPr="00F76303">
              <w:rPr>
                <w:rFonts w:eastAsia="Arial Unicode MS"/>
                <w:b/>
                <w:bCs/>
                <w:sz w:val="14"/>
                <w:szCs w:val="14"/>
                <w:lang w:val="en-US"/>
              </w:rPr>
              <w:t>Values</w:t>
            </w:r>
          </w:p>
        </w:tc>
        <w:tc>
          <w:tcPr>
            <w:tcW w:w="1159" w:type="pct"/>
            <w:vAlign w:val="center"/>
          </w:tcPr>
          <w:p w14:paraId="2DC10F74" w14:textId="77777777" w:rsidR="00D12840" w:rsidRPr="00F76303" w:rsidRDefault="00D12840" w:rsidP="0037081E">
            <w:pPr>
              <w:jc w:val="center"/>
              <w:rPr>
                <w:b/>
                <w:bCs/>
                <w:sz w:val="14"/>
                <w:szCs w:val="14"/>
                <w:lang w:val="en-US"/>
              </w:rPr>
            </w:pPr>
            <w:r w:rsidRPr="00F76303">
              <w:rPr>
                <w:rFonts w:eastAsia="Arial Unicode MS"/>
                <w:b/>
                <w:bCs/>
                <w:sz w:val="14"/>
                <w:szCs w:val="14"/>
                <w:lang w:val="en-US"/>
              </w:rPr>
              <w:t>Parameters</w:t>
            </w:r>
          </w:p>
        </w:tc>
        <w:tc>
          <w:tcPr>
            <w:tcW w:w="1305" w:type="pct"/>
            <w:vAlign w:val="center"/>
          </w:tcPr>
          <w:p w14:paraId="627A9F9E" w14:textId="77777777" w:rsidR="00D12840" w:rsidRPr="00F76303" w:rsidRDefault="00D12840" w:rsidP="0037081E">
            <w:pPr>
              <w:jc w:val="center"/>
              <w:rPr>
                <w:b/>
                <w:bCs/>
                <w:sz w:val="14"/>
                <w:szCs w:val="14"/>
                <w:lang w:val="en-US"/>
              </w:rPr>
            </w:pPr>
            <w:r w:rsidRPr="00F76303">
              <w:rPr>
                <w:rFonts w:eastAsia="Arial Unicode MS"/>
                <w:b/>
                <w:bCs/>
                <w:sz w:val="14"/>
                <w:szCs w:val="14"/>
                <w:lang w:val="en-US"/>
              </w:rPr>
              <w:t>Values</w:t>
            </w:r>
          </w:p>
        </w:tc>
      </w:tr>
      <w:tr w:rsidR="0037081E" w:rsidRPr="00F12DF3" w14:paraId="54C8EEE9" w14:textId="77777777" w:rsidTr="0037081E">
        <w:trPr>
          <w:trHeight w:val="276"/>
          <w:jc w:val="center"/>
        </w:trPr>
        <w:tc>
          <w:tcPr>
            <w:tcW w:w="1159" w:type="pct"/>
            <w:vAlign w:val="center"/>
            <w:hideMark/>
          </w:tcPr>
          <w:p w14:paraId="6139735C" w14:textId="77777777" w:rsidR="00D12840" w:rsidRPr="00F76303" w:rsidRDefault="00D12840" w:rsidP="0037081E">
            <w:pPr>
              <w:jc w:val="center"/>
              <w:rPr>
                <w:sz w:val="14"/>
                <w:szCs w:val="14"/>
                <w:lang w:val="en-US"/>
              </w:rPr>
            </w:pPr>
            <w:r w:rsidRPr="00F76303">
              <w:rPr>
                <w:rFonts w:eastAsia="Arial Unicode MS"/>
                <w:b/>
                <w:bCs/>
                <w:sz w:val="14"/>
                <w:szCs w:val="14"/>
                <w:lang w:val="en-US"/>
              </w:rPr>
              <w:t>Carrier frequency</w:t>
            </w:r>
          </w:p>
        </w:tc>
        <w:tc>
          <w:tcPr>
            <w:tcW w:w="1377" w:type="pct"/>
            <w:vAlign w:val="center"/>
            <w:hideMark/>
          </w:tcPr>
          <w:p w14:paraId="740B84EF" w14:textId="38E3FF0C" w:rsidR="00D12840" w:rsidRPr="00F76303" w:rsidRDefault="00D12840" w:rsidP="0037081E">
            <w:pPr>
              <w:jc w:val="center"/>
              <w:rPr>
                <w:sz w:val="14"/>
                <w:szCs w:val="14"/>
                <w:lang w:val="en-US"/>
              </w:rPr>
            </w:pPr>
            <w:r w:rsidRPr="00F76303">
              <w:rPr>
                <w:rFonts w:eastAsia="Arial Unicode MS"/>
                <w:sz w:val="14"/>
                <w:szCs w:val="14"/>
                <w:lang w:val="en-US"/>
              </w:rPr>
              <w:t>70 GHz</w:t>
            </w:r>
          </w:p>
        </w:tc>
        <w:tc>
          <w:tcPr>
            <w:tcW w:w="1159" w:type="pct"/>
            <w:vAlign w:val="center"/>
          </w:tcPr>
          <w:p w14:paraId="78F7AFF8" w14:textId="77777777" w:rsidR="00D12840" w:rsidRPr="00F76303" w:rsidRDefault="00D12840" w:rsidP="0037081E">
            <w:pPr>
              <w:jc w:val="center"/>
              <w:rPr>
                <w:sz w:val="14"/>
                <w:szCs w:val="14"/>
                <w:lang w:val="en-US"/>
              </w:rPr>
            </w:pPr>
            <w:r w:rsidRPr="00F76303">
              <w:rPr>
                <w:rFonts w:eastAsia="Arial Unicode MS"/>
                <w:b/>
                <w:bCs/>
                <w:sz w:val="14"/>
                <w:szCs w:val="14"/>
                <w:lang w:val="en-US"/>
              </w:rPr>
              <w:t>Modulation</w:t>
            </w:r>
          </w:p>
        </w:tc>
        <w:tc>
          <w:tcPr>
            <w:tcW w:w="1305" w:type="pct"/>
            <w:vAlign w:val="center"/>
          </w:tcPr>
          <w:p w14:paraId="5126B3B4" w14:textId="77777777" w:rsidR="00D12840" w:rsidRPr="00F76303" w:rsidRDefault="00D12840" w:rsidP="0037081E">
            <w:pPr>
              <w:jc w:val="center"/>
              <w:rPr>
                <w:sz w:val="14"/>
                <w:szCs w:val="14"/>
                <w:lang w:val="en-US"/>
              </w:rPr>
            </w:pPr>
            <w:r w:rsidRPr="00F76303">
              <w:rPr>
                <w:rFonts w:eastAsia="Arial Unicode MS"/>
                <w:sz w:val="14"/>
                <w:szCs w:val="14"/>
                <w:lang w:val="en-US"/>
              </w:rPr>
              <w:t>QAM</w:t>
            </w:r>
          </w:p>
        </w:tc>
      </w:tr>
      <w:tr w:rsidR="0037081E" w:rsidRPr="00F12DF3" w14:paraId="38EB73CE" w14:textId="77777777" w:rsidTr="0037081E">
        <w:trPr>
          <w:trHeight w:val="276"/>
          <w:jc w:val="center"/>
        </w:trPr>
        <w:tc>
          <w:tcPr>
            <w:tcW w:w="1159" w:type="pct"/>
            <w:vAlign w:val="center"/>
            <w:hideMark/>
          </w:tcPr>
          <w:p w14:paraId="3B823769" w14:textId="77777777" w:rsidR="00D12840" w:rsidRPr="00F76303" w:rsidRDefault="00D12840" w:rsidP="0037081E">
            <w:pPr>
              <w:jc w:val="center"/>
              <w:rPr>
                <w:sz w:val="14"/>
                <w:szCs w:val="14"/>
                <w:lang w:val="en-US"/>
              </w:rPr>
            </w:pPr>
            <w:r w:rsidRPr="00F76303">
              <w:rPr>
                <w:rFonts w:eastAsia="Arial Unicode MS"/>
                <w:b/>
                <w:bCs/>
                <w:sz w:val="14"/>
                <w:szCs w:val="14"/>
                <w:lang w:val="en-US"/>
              </w:rPr>
              <w:t>Waveform</w:t>
            </w:r>
          </w:p>
        </w:tc>
        <w:tc>
          <w:tcPr>
            <w:tcW w:w="1377" w:type="pct"/>
            <w:vAlign w:val="center"/>
            <w:hideMark/>
          </w:tcPr>
          <w:p w14:paraId="0D949E06" w14:textId="77777777" w:rsidR="00D12840" w:rsidRPr="00F76303" w:rsidRDefault="00D12840" w:rsidP="0037081E">
            <w:pPr>
              <w:jc w:val="center"/>
              <w:rPr>
                <w:sz w:val="14"/>
                <w:szCs w:val="14"/>
                <w:lang w:val="en-US"/>
              </w:rPr>
            </w:pPr>
            <w:r w:rsidRPr="00F76303">
              <w:rPr>
                <w:rFonts w:eastAsia="Arial Unicode MS"/>
                <w:sz w:val="14"/>
                <w:szCs w:val="14"/>
                <w:lang w:val="en-US"/>
              </w:rPr>
              <w:t>CP-OFDM</w:t>
            </w:r>
          </w:p>
        </w:tc>
        <w:tc>
          <w:tcPr>
            <w:tcW w:w="1159" w:type="pct"/>
            <w:vAlign w:val="center"/>
          </w:tcPr>
          <w:p w14:paraId="197F0EB8" w14:textId="77777777" w:rsidR="00D12840" w:rsidRPr="00F76303" w:rsidRDefault="00D12840" w:rsidP="0037081E">
            <w:pPr>
              <w:jc w:val="center"/>
              <w:rPr>
                <w:sz w:val="14"/>
                <w:szCs w:val="14"/>
                <w:lang w:val="en-US"/>
              </w:rPr>
            </w:pPr>
            <w:r w:rsidRPr="00F76303">
              <w:rPr>
                <w:rFonts w:eastAsia="Arial Unicode MS"/>
                <w:b/>
                <w:bCs/>
                <w:sz w:val="14"/>
                <w:szCs w:val="14"/>
                <w:lang w:val="en-US"/>
              </w:rPr>
              <w:t>System bandwidth</w:t>
            </w:r>
          </w:p>
        </w:tc>
        <w:tc>
          <w:tcPr>
            <w:tcW w:w="1305" w:type="pct"/>
            <w:vAlign w:val="center"/>
          </w:tcPr>
          <w:p w14:paraId="3A6467B6" w14:textId="77777777" w:rsidR="00D12840" w:rsidRPr="00F76303" w:rsidRDefault="00D12840" w:rsidP="0037081E">
            <w:pPr>
              <w:jc w:val="center"/>
              <w:rPr>
                <w:sz w:val="14"/>
                <w:szCs w:val="14"/>
                <w:lang w:val="en-US"/>
              </w:rPr>
            </w:pPr>
            <w:r w:rsidRPr="00F76303">
              <w:rPr>
                <w:rFonts w:eastAsia="Arial Unicode MS"/>
                <w:sz w:val="14"/>
                <w:szCs w:val="14"/>
                <w:lang w:val="en-US"/>
              </w:rPr>
              <w:t>2 GHz</w:t>
            </w:r>
          </w:p>
        </w:tc>
      </w:tr>
      <w:tr w:rsidR="0037081E" w:rsidRPr="00F12DF3" w14:paraId="4D8EC3BB" w14:textId="77777777" w:rsidTr="0037081E">
        <w:trPr>
          <w:trHeight w:val="276"/>
          <w:jc w:val="center"/>
        </w:trPr>
        <w:tc>
          <w:tcPr>
            <w:tcW w:w="1159" w:type="pct"/>
            <w:vAlign w:val="center"/>
            <w:hideMark/>
          </w:tcPr>
          <w:p w14:paraId="3BC672A3" w14:textId="77777777" w:rsidR="00D12840" w:rsidRPr="00F76303" w:rsidRDefault="00D12840" w:rsidP="0037081E">
            <w:pPr>
              <w:jc w:val="center"/>
              <w:rPr>
                <w:sz w:val="14"/>
                <w:szCs w:val="14"/>
                <w:lang w:val="en-US"/>
              </w:rPr>
            </w:pPr>
            <w:r w:rsidRPr="00F76303">
              <w:rPr>
                <w:rFonts w:eastAsia="Arial Unicode MS"/>
                <w:b/>
                <w:bCs/>
                <w:sz w:val="14"/>
                <w:szCs w:val="14"/>
                <w:lang w:val="en-US"/>
              </w:rPr>
              <w:t>Subcarrier spacing</w:t>
            </w:r>
          </w:p>
        </w:tc>
        <w:tc>
          <w:tcPr>
            <w:tcW w:w="1377" w:type="pct"/>
            <w:vAlign w:val="center"/>
            <w:hideMark/>
          </w:tcPr>
          <w:p w14:paraId="4728B806" w14:textId="77777777" w:rsidR="00D12840" w:rsidRPr="00F76303" w:rsidRDefault="00D12840" w:rsidP="0037081E">
            <w:pPr>
              <w:jc w:val="center"/>
              <w:rPr>
                <w:sz w:val="14"/>
                <w:szCs w:val="14"/>
                <w:lang w:val="en-US"/>
              </w:rPr>
            </w:pPr>
            <w:r w:rsidRPr="00F76303">
              <w:rPr>
                <w:rFonts w:eastAsia="Arial Unicode MS"/>
                <w:sz w:val="14"/>
                <w:szCs w:val="14"/>
                <w:lang w:val="en-US"/>
              </w:rPr>
              <w:t>0.24/0.48/0.96/1.92 MHz</w:t>
            </w:r>
          </w:p>
        </w:tc>
        <w:tc>
          <w:tcPr>
            <w:tcW w:w="1159" w:type="pct"/>
            <w:vAlign w:val="center"/>
          </w:tcPr>
          <w:p w14:paraId="00288BBC" w14:textId="77777777" w:rsidR="00D12840" w:rsidRPr="00F76303" w:rsidRDefault="00D12840" w:rsidP="0037081E">
            <w:pPr>
              <w:jc w:val="center"/>
              <w:rPr>
                <w:sz w:val="14"/>
                <w:szCs w:val="14"/>
                <w:lang w:val="en-US"/>
              </w:rPr>
            </w:pPr>
            <w:r w:rsidRPr="00F76303">
              <w:rPr>
                <w:rFonts w:eastAsia="Arial Unicode MS"/>
                <w:b/>
                <w:bCs/>
                <w:sz w:val="14"/>
                <w:szCs w:val="14"/>
                <w:lang w:val="en-US"/>
              </w:rPr>
              <w:t>RB allocation</w:t>
            </w:r>
          </w:p>
        </w:tc>
        <w:tc>
          <w:tcPr>
            <w:tcW w:w="1305" w:type="pct"/>
            <w:vAlign w:val="center"/>
          </w:tcPr>
          <w:p w14:paraId="2E855EB3" w14:textId="77777777" w:rsidR="00D12840" w:rsidRPr="00F76303" w:rsidRDefault="00D12840" w:rsidP="0037081E">
            <w:pPr>
              <w:jc w:val="center"/>
              <w:rPr>
                <w:sz w:val="14"/>
                <w:szCs w:val="14"/>
                <w:lang w:val="en-US"/>
              </w:rPr>
            </w:pPr>
            <w:r w:rsidRPr="00F76303">
              <w:rPr>
                <w:rFonts w:eastAsia="Arial Unicode MS"/>
                <w:sz w:val="14"/>
                <w:szCs w:val="14"/>
                <w:lang w:val="en-US"/>
              </w:rPr>
              <w:t>640/320/160/80</w:t>
            </w:r>
          </w:p>
        </w:tc>
      </w:tr>
      <w:tr w:rsidR="0037081E" w:rsidRPr="00F12DF3" w14:paraId="048B5A2B" w14:textId="77777777" w:rsidTr="0037081E">
        <w:trPr>
          <w:trHeight w:val="276"/>
          <w:jc w:val="center"/>
        </w:trPr>
        <w:tc>
          <w:tcPr>
            <w:tcW w:w="1159" w:type="pct"/>
            <w:vAlign w:val="center"/>
            <w:hideMark/>
          </w:tcPr>
          <w:p w14:paraId="78F7C8D4" w14:textId="77777777" w:rsidR="00D12840" w:rsidRPr="00F76303" w:rsidRDefault="00D12840" w:rsidP="0037081E">
            <w:pPr>
              <w:jc w:val="center"/>
              <w:rPr>
                <w:sz w:val="14"/>
                <w:szCs w:val="14"/>
                <w:lang w:val="en-US"/>
              </w:rPr>
            </w:pPr>
            <w:r w:rsidRPr="00F76303">
              <w:rPr>
                <w:rFonts w:eastAsia="Arial Unicode MS"/>
                <w:b/>
                <w:bCs/>
                <w:sz w:val="14"/>
                <w:szCs w:val="14"/>
                <w:lang w:val="en-US"/>
              </w:rPr>
              <w:t>Phase noise model, transmitter</w:t>
            </w:r>
          </w:p>
        </w:tc>
        <w:tc>
          <w:tcPr>
            <w:tcW w:w="1377" w:type="pct"/>
            <w:vAlign w:val="center"/>
            <w:hideMark/>
          </w:tcPr>
          <w:p w14:paraId="54E05C6F" w14:textId="77777777" w:rsidR="00D12840" w:rsidRPr="00F76303" w:rsidRDefault="00D12840" w:rsidP="0037081E">
            <w:pPr>
              <w:jc w:val="center"/>
              <w:rPr>
                <w:sz w:val="14"/>
                <w:szCs w:val="14"/>
                <w:lang w:val="en-US"/>
              </w:rPr>
            </w:pPr>
            <w:r w:rsidRPr="00F76303">
              <w:rPr>
                <w:rFonts w:eastAsia="Arial Unicode MS"/>
                <w:sz w:val="14"/>
                <w:szCs w:val="14"/>
                <w:lang w:val="en-US"/>
              </w:rPr>
              <w:t>R1-2003851/TR38.803Ex1</w:t>
            </w:r>
          </w:p>
        </w:tc>
        <w:tc>
          <w:tcPr>
            <w:tcW w:w="1159" w:type="pct"/>
            <w:vAlign w:val="center"/>
          </w:tcPr>
          <w:p w14:paraId="3E46EC0F" w14:textId="77777777" w:rsidR="00D12840" w:rsidRPr="00F76303" w:rsidRDefault="00D12840" w:rsidP="0037081E">
            <w:pPr>
              <w:jc w:val="center"/>
              <w:rPr>
                <w:sz w:val="14"/>
                <w:szCs w:val="14"/>
                <w:lang w:val="en-US"/>
              </w:rPr>
            </w:pPr>
            <w:r w:rsidRPr="00F76303">
              <w:rPr>
                <w:rFonts w:eastAsia="Arial Unicode MS"/>
                <w:b/>
                <w:bCs/>
                <w:sz w:val="14"/>
                <w:szCs w:val="14"/>
                <w:lang w:val="en-US"/>
              </w:rPr>
              <w:t>FFT size</w:t>
            </w:r>
          </w:p>
        </w:tc>
        <w:tc>
          <w:tcPr>
            <w:tcW w:w="1305" w:type="pct"/>
            <w:vAlign w:val="center"/>
          </w:tcPr>
          <w:p w14:paraId="41DADE34" w14:textId="77777777" w:rsidR="00D12840" w:rsidRPr="00F76303" w:rsidRDefault="00D12840" w:rsidP="0037081E">
            <w:pPr>
              <w:jc w:val="center"/>
              <w:rPr>
                <w:sz w:val="14"/>
                <w:szCs w:val="14"/>
                <w:lang w:val="en-US"/>
              </w:rPr>
            </w:pPr>
            <w:r w:rsidRPr="00F76303">
              <w:rPr>
                <w:rFonts w:eastAsia="Arial Unicode MS"/>
                <w:sz w:val="14"/>
                <w:szCs w:val="14"/>
                <w:lang w:val="en-US"/>
              </w:rPr>
              <w:t>8192/4096/2048/1024</w:t>
            </w:r>
          </w:p>
        </w:tc>
      </w:tr>
      <w:tr w:rsidR="0037081E" w:rsidRPr="00F12DF3" w14:paraId="53DBB8BE" w14:textId="77777777" w:rsidTr="0037081E">
        <w:trPr>
          <w:trHeight w:val="276"/>
          <w:jc w:val="center"/>
        </w:trPr>
        <w:tc>
          <w:tcPr>
            <w:tcW w:w="1159" w:type="pct"/>
            <w:vAlign w:val="center"/>
            <w:hideMark/>
          </w:tcPr>
          <w:p w14:paraId="710EDEF6" w14:textId="77777777" w:rsidR="00D12840" w:rsidRPr="00F76303" w:rsidRDefault="00D12840" w:rsidP="0037081E">
            <w:pPr>
              <w:jc w:val="center"/>
              <w:rPr>
                <w:sz w:val="14"/>
                <w:szCs w:val="14"/>
                <w:lang w:val="en-US"/>
              </w:rPr>
            </w:pPr>
            <w:r w:rsidRPr="00F76303">
              <w:rPr>
                <w:rFonts w:eastAsia="Arial Unicode MS"/>
                <w:b/>
                <w:bCs/>
                <w:sz w:val="14"/>
                <w:szCs w:val="14"/>
                <w:lang w:val="en-US"/>
              </w:rPr>
              <w:t>Phase noise model, receiver</w:t>
            </w:r>
          </w:p>
        </w:tc>
        <w:tc>
          <w:tcPr>
            <w:tcW w:w="1377" w:type="pct"/>
            <w:vAlign w:val="center"/>
            <w:hideMark/>
          </w:tcPr>
          <w:p w14:paraId="628C7E2C" w14:textId="77777777" w:rsidR="00D12840" w:rsidRPr="00F76303" w:rsidRDefault="00D12840" w:rsidP="0037081E">
            <w:pPr>
              <w:jc w:val="center"/>
              <w:rPr>
                <w:sz w:val="14"/>
                <w:szCs w:val="14"/>
                <w:lang w:val="en-US"/>
              </w:rPr>
            </w:pPr>
            <w:r w:rsidRPr="00F76303">
              <w:rPr>
                <w:rFonts w:eastAsia="Arial Unicode MS"/>
                <w:sz w:val="14"/>
                <w:szCs w:val="14"/>
                <w:lang w:val="en-US"/>
              </w:rPr>
              <w:t>Noiseless</w:t>
            </w:r>
          </w:p>
        </w:tc>
        <w:tc>
          <w:tcPr>
            <w:tcW w:w="1159" w:type="pct"/>
            <w:vAlign w:val="center"/>
          </w:tcPr>
          <w:p w14:paraId="42D15319" w14:textId="77777777" w:rsidR="00D12840" w:rsidRPr="00F76303" w:rsidRDefault="00D12840" w:rsidP="0037081E">
            <w:pPr>
              <w:jc w:val="center"/>
              <w:rPr>
                <w:sz w:val="14"/>
                <w:szCs w:val="14"/>
                <w:lang w:val="en-US"/>
              </w:rPr>
            </w:pPr>
            <w:r w:rsidRPr="00F76303">
              <w:rPr>
                <w:rFonts w:eastAsia="Arial Unicode MS"/>
                <w:b/>
                <w:bCs/>
                <w:sz w:val="14"/>
                <w:szCs w:val="14"/>
                <w:lang w:val="en-US"/>
              </w:rPr>
              <w:t>OFDM symbols</w:t>
            </w:r>
          </w:p>
        </w:tc>
        <w:tc>
          <w:tcPr>
            <w:tcW w:w="1305" w:type="pct"/>
            <w:vAlign w:val="center"/>
          </w:tcPr>
          <w:p w14:paraId="736DBC3F" w14:textId="33A0F99B" w:rsidR="00D12840" w:rsidRPr="00F76303" w:rsidRDefault="00F12DF3" w:rsidP="0037081E">
            <w:pPr>
              <w:jc w:val="center"/>
              <w:rPr>
                <w:sz w:val="14"/>
                <w:szCs w:val="14"/>
                <w:lang w:val="en-US"/>
              </w:rPr>
            </w:pPr>
            <w:r>
              <w:rPr>
                <w:rFonts w:eastAsia="Arial Unicode MS"/>
                <w:sz w:val="14"/>
                <w:szCs w:val="14"/>
                <w:lang w:val="en-US"/>
              </w:rPr>
              <w:t>1000</w:t>
            </w:r>
          </w:p>
        </w:tc>
      </w:tr>
    </w:tbl>
    <w:p w14:paraId="68E8799F" w14:textId="6550034C" w:rsidR="00884DC3" w:rsidRPr="009E417B" w:rsidRDefault="00884DC3" w:rsidP="00884DC3">
      <w:pPr>
        <w:jc w:val="center"/>
        <w:rPr>
          <w:sz w:val="12"/>
          <w:szCs w:val="12"/>
        </w:rPr>
      </w:pPr>
    </w:p>
    <w:p w14:paraId="492FA728" w14:textId="77777777" w:rsidR="009E417B" w:rsidRPr="009E417B" w:rsidRDefault="009E417B" w:rsidP="009E417B">
      <w:pPr>
        <w:rPr>
          <w:sz w:val="12"/>
          <w:szCs w:val="12"/>
        </w:rPr>
      </w:pPr>
    </w:p>
    <w:p w14:paraId="1C579368" w14:textId="747DF9D7" w:rsidR="00D12840" w:rsidRDefault="00AB7784" w:rsidP="000954C3">
      <w:pPr>
        <w:pStyle w:val="BodyText"/>
        <w:jc w:val="both"/>
      </w:pPr>
      <w:r>
        <w:t xml:space="preserve">The simulated CDF of EVM results over </w:t>
      </w:r>
      <w:r w:rsidR="00F12DF3">
        <w:t xml:space="preserve">1000 </w:t>
      </w:r>
      <w:r>
        <w:t xml:space="preserve">iterations are shown in Fig. 3. </w:t>
      </w:r>
      <w:r w:rsidR="000954C3" w:rsidRPr="000954C3">
        <w:t>It can be obs</w:t>
      </w:r>
      <w:r>
        <w:t xml:space="preserve">erved that the more </w:t>
      </w:r>
      <w:r w:rsidRPr="00D12840">
        <w:t>pessimistic</w:t>
      </w:r>
      <w:r>
        <w:t xml:space="preserve"> models from </w:t>
      </w:r>
      <w:r w:rsidRPr="00AB7784">
        <w:t>R1-2003851</w:t>
      </w:r>
      <w:r w:rsidR="00F12DF3">
        <w:t xml:space="preserve"> has a considerable impact on the results</w:t>
      </w:r>
      <w:r w:rsidRPr="00AB7784">
        <w:t>.</w:t>
      </w:r>
      <w:r>
        <w:t xml:space="preserve"> With such a </w:t>
      </w:r>
      <w:r w:rsidRPr="00D12840">
        <w:t>pessimistic</w:t>
      </w:r>
      <w:r w:rsidR="00FB7F04">
        <w:t xml:space="preserve"> outcome</w:t>
      </w:r>
      <w:r>
        <w:t xml:space="preserve">, an enlarged SCS is likely to be needed for the higher spectrum to reduce the impact </w:t>
      </w:r>
      <w:r w:rsidR="00E93C82">
        <w:t>of</w:t>
      </w:r>
      <w:r>
        <w:t xml:space="preserve"> ICI. </w:t>
      </w:r>
    </w:p>
    <w:p w14:paraId="38EB0C78" w14:textId="437E9667" w:rsidR="002F0C14" w:rsidRPr="002F0C14" w:rsidRDefault="002F0C14" w:rsidP="002F0C14">
      <w:pPr>
        <w:rPr>
          <w:b/>
          <w:bCs/>
        </w:rPr>
      </w:pPr>
      <w:r w:rsidRPr="00E93C82">
        <w:rPr>
          <w:b/>
          <w:bCs/>
        </w:rPr>
        <w:t xml:space="preserve">Observation 2: A </w:t>
      </w:r>
      <w:r>
        <w:rPr>
          <w:b/>
          <w:bCs/>
        </w:rPr>
        <w:t>significant</w:t>
      </w:r>
      <w:r w:rsidRPr="00E93C82">
        <w:rPr>
          <w:b/>
          <w:bCs/>
        </w:rPr>
        <w:t xml:space="preserve"> differen</w:t>
      </w:r>
      <w:r>
        <w:rPr>
          <w:b/>
          <w:bCs/>
        </w:rPr>
        <w:t>ce</w:t>
      </w:r>
      <w:r w:rsidRPr="00E93C82">
        <w:rPr>
          <w:b/>
          <w:bCs/>
        </w:rPr>
        <w:t xml:space="preserve"> in terms of EVM performance can be observed with the new PN model proposed in R1-2003851</w:t>
      </w:r>
      <w:r w:rsidR="00F12DF3">
        <w:rPr>
          <w:b/>
          <w:bCs/>
        </w:rPr>
        <w:t xml:space="preserve"> compared to Ex. 1 in TR 38.803</w:t>
      </w:r>
      <w:r w:rsidRPr="00E93C82">
        <w:rPr>
          <w:b/>
          <w:bCs/>
        </w:rPr>
        <w:t xml:space="preserve">, and an enlarged SCS would be necessary for the higher spectrum to reduce the impact from ICI </w:t>
      </w:r>
      <w:r w:rsidR="000F1525">
        <w:rPr>
          <w:b/>
          <w:bCs/>
        </w:rPr>
        <w:t>in this case</w:t>
      </w:r>
      <w:r w:rsidRPr="00E93C82">
        <w:rPr>
          <w:b/>
          <w:bCs/>
        </w:rPr>
        <w:t xml:space="preserve">. </w:t>
      </w:r>
    </w:p>
    <w:p w14:paraId="484FA74E" w14:textId="77777777" w:rsidR="00D12840" w:rsidRDefault="00D12840" w:rsidP="00884DC3">
      <w:pPr>
        <w:jc w:val="center"/>
        <w:rPr>
          <w:sz w:val="12"/>
          <w:szCs w:val="12"/>
        </w:rPr>
      </w:pPr>
    </w:p>
    <w:p w14:paraId="59389929" w14:textId="43B1A7EE" w:rsidR="009E417B" w:rsidRDefault="005C4B89" w:rsidP="00884DC3">
      <w:pPr>
        <w:jc w:val="center"/>
        <w:rPr>
          <w:sz w:val="12"/>
          <w:szCs w:val="12"/>
        </w:rPr>
      </w:pPr>
      <w:r w:rsidRPr="005C4B89">
        <w:rPr>
          <w:noProof/>
        </w:rPr>
        <w:t xml:space="preserve"> </w:t>
      </w:r>
      <w:r>
        <w:rPr>
          <w:noProof/>
        </w:rPr>
        <w:drawing>
          <wp:inline distT="0" distB="0" distL="0" distR="0" wp14:anchorId="284CA1B1" wp14:editId="3D040C2C">
            <wp:extent cx="2520000" cy="20262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20000" cy="2026218"/>
                    </a:xfrm>
                    <a:prstGeom prst="rect">
                      <a:avLst/>
                    </a:prstGeom>
                  </pic:spPr>
                </pic:pic>
              </a:graphicData>
            </a:graphic>
          </wp:inline>
        </w:drawing>
      </w:r>
      <w:r w:rsidR="000954C3" w:rsidRPr="000954C3">
        <w:rPr>
          <w:sz w:val="12"/>
          <w:szCs w:val="12"/>
        </w:rPr>
        <w:t xml:space="preserve"> </w:t>
      </w:r>
      <w:r w:rsidR="000954C3">
        <w:rPr>
          <w:sz w:val="12"/>
          <w:szCs w:val="12"/>
        </w:rPr>
        <w:t xml:space="preserve">         </w:t>
      </w:r>
      <w:r w:rsidR="00AB7784">
        <w:rPr>
          <w:sz w:val="12"/>
          <w:szCs w:val="12"/>
        </w:rPr>
        <w:t xml:space="preserve">      </w:t>
      </w:r>
      <w:r w:rsidR="00F51F68" w:rsidRPr="00F51F68">
        <w:rPr>
          <w:noProof/>
        </w:rPr>
        <w:t xml:space="preserve"> </w:t>
      </w:r>
      <w:r w:rsidR="00F51F68">
        <w:rPr>
          <w:noProof/>
        </w:rPr>
        <w:drawing>
          <wp:inline distT="0" distB="0" distL="0" distR="0" wp14:anchorId="0DDC7E1D" wp14:editId="3C0FDE81">
            <wp:extent cx="2520000" cy="200501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0000" cy="2005016"/>
                    </a:xfrm>
                    <a:prstGeom prst="rect">
                      <a:avLst/>
                    </a:prstGeom>
                  </pic:spPr>
                </pic:pic>
              </a:graphicData>
            </a:graphic>
          </wp:inline>
        </w:drawing>
      </w:r>
    </w:p>
    <w:p w14:paraId="56DE9237" w14:textId="59D2B623" w:rsidR="00AB7784" w:rsidRPr="00AB7784" w:rsidRDefault="00AB7784" w:rsidP="00AB7784">
      <w:pPr>
        <w:ind w:left="384"/>
        <w:jc w:val="center"/>
        <w:rPr>
          <w:b/>
          <w:bCs/>
          <w:sz w:val="12"/>
          <w:szCs w:val="12"/>
        </w:rPr>
      </w:pPr>
      <w:r w:rsidRPr="00AB7784">
        <w:rPr>
          <w:b/>
          <w:bCs/>
          <w:sz w:val="16"/>
          <w:szCs w:val="16"/>
        </w:rPr>
        <w:t xml:space="preserve">(a)                                                                                                       </w:t>
      </w:r>
      <w:proofErr w:type="gramStart"/>
      <w:r w:rsidRPr="00AB7784">
        <w:rPr>
          <w:b/>
          <w:bCs/>
          <w:sz w:val="16"/>
          <w:szCs w:val="16"/>
        </w:rPr>
        <w:t xml:space="preserve">   (</w:t>
      </w:r>
      <w:proofErr w:type="gramEnd"/>
      <w:r w:rsidRPr="00AB7784">
        <w:rPr>
          <w:b/>
          <w:bCs/>
          <w:sz w:val="16"/>
          <w:szCs w:val="16"/>
        </w:rPr>
        <w:t>b)</w:t>
      </w:r>
    </w:p>
    <w:p w14:paraId="215AF410" w14:textId="77777777" w:rsidR="00AB7784" w:rsidRPr="009E417B" w:rsidRDefault="00AB7784" w:rsidP="00884DC3">
      <w:pPr>
        <w:jc w:val="center"/>
        <w:rPr>
          <w:sz w:val="12"/>
          <w:szCs w:val="12"/>
        </w:rPr>
      </w:pPr>
    </w:p>
    <w:p w14:paraId="74D2D4FE" w14:textId="44872FE8" w:rsidR="00AB7784" w:rsidRDefault="00AB7784" w:rsidP="00AB7784">
      <w:pPr>
        <w:rPr>
          <w:b/>
          <w:bCs/>
          <w:sz w:val="16"/>
          <w:szCs w:val="16"/>
        </w:rPr>
      </w:pPr>
      <w:r w:rsidRPr="0037081E">
        <w:rPr>
          <w:b/>
          <w:bCs/>
          <w:sz w:val="16"/>
          <w:szCs w:val="16"/>
        </w:rPr>
        <w:lastRenderedPageBreak/>
        <w:t xml:space="preserve">Fig. </w:t>
      </w:r>
      <w:r>
        <w:rPr>
          <w:b/>
          <w:bCs/>
          <w:sz w:val="16"/>
          <w:szCs w:val="16"/>
        </w:rPr>
        <w:t>3</w:t>
      </w:r>
      <w:r w:rsidRPr="0037081E">
        <w:rPr>
          <w:b/>
          <w:bCs/>
          <w:sz w:val="16"/>
          <w:szCs w:val="16"/>
        </w:rPr>
        <w:t xml:space="preserve">. The </w:t>
      </w:r>
      <w:r>
        <w:rPr>
          <w:b/>
          <w:bCs/>
          <w:sz w:val="16"/>
          <w:szCs w:val="16"/>
        </w:rPr>
        <w:t xml:space="preserve">simulated CDF of EVM over 2GHz </w:t>
      </w:r>
      <w:r w:rsidR="001B60C6">
        <w:rPr>
          <w:b/>
          <w:bCs/>
          <w:sz w:val="16"/>
          <w:szCs w:val="16"/>
        </w:rPr>
        <w:t xml:space="preserve">at 70 GHz </w:t>
      </w:r>
      <w:r>
        <w:rPr>
          <w:b/>
          <w:bCs/>
          <w:sz w:val="16"/>
          <w:szCs w:val="16"/>
        </w:rPr>
        <w:t xml:space="preserve">with (a) the PN Ex. 1 model from TR 38.803 and (b) the new PN model from </w:t>
      </w:r>
      <w:r w:rsidRPr="00AB7784">
        <w:rPr>
          <w:b/>
          <w:bCs/>
          <w:sz w:val="16"/>
          <w:szCs w:val="16"/>
        </w:rPr>
        <w:t>R1-2003851</w:t>
      </w:r>
      <w:r>
        <w:rPr>
          <w:b/>
          <w:bCs/>
          <w:sz w:val="16"/>
          <w:szCs w:val="16"/>
        </w:rPr>
        <w:t>.</w:t>
      </w:r>
    </w:p>
    <w:p w14:paraId="7C3B513C" w14:textId="3423E426" w:rsidR="00884DC3" w:rsidRDefault="00884DC3" w:rsidP="00884DC3">
      <w:pPr>
        <w:jc w:val="center"/>
        <w:rPr>
          <w:sz w:val="12"/>
          <w:szCs w:val="12"/>
        </w:rPr>
      </w:pPr>
    </w:p>
    <w:p w14:paraId="5FF45155" w14:textId="77777777" w:rsidR="00AB7784" w:rsidRPr="009E417B" w:rsidRDefault="00AB7784" w:rsidP="00884DC3">
      <w:pPr>
        <w:jc w:val="center"/>
        <w:rPr>
          <w:sz w:val="12"/>
          <w:szCs w:val="12"/>
        </w:rPr>
      </w:pPr>
    </w:p>
    <w:p w14:paraId="1C9D0659" w14:textId="5890DADF" w:rsidR="00AB7784" w:rsidRDefault="00AB7784" w:rsidP="009E417B">
      <w:pPr>
        <w:rPr>
          <w:b/>
          <w:bCs/>
          <w:sz w:val="12"/>
          <w:szCs w:val="12"/>
        </w:rPr>
      </w:pPr>
      <w:r>
        <w:t xml:space="preserve">Considering the new model is motivated by </w:t>
      </w:r>
      <w:r w:rsidRPr="0037081E">
        <w:rPr>
          <w:lang w:val="en-US"/>
        </w:rPr>
        <w:t xml:space="preserve">RF circuit solutions </w:t>
      </w:r>
      <w:r>
        <w:rPr>
          <w:lang w:val="en-US"/>
        </w:rPr>
        <w:t xml:space="preserve">which are more </w:t>
      </w:r>
      <w:r w:rsidRPr="0037081E">
        <w:rPr>
          <w:lang w:val="en-US"/>
        </w:rPr>
        <w:t>suited for low</w:t>
      </w:r>
      <w:r w:rsidR="00E93C82">
        <w:rPr>
          <w:lang w:val="en-US"/>
        </w:rPr>
        <w:t>-</w:t>
      </w:r>
      <w:r w:rsidRPr="0037081E">
        <w:rPr>
          <w:lang w:val="en-US"/>
        </w:rPr>
        <w:t xml:space="preserve">cost unlicensed band </w:t>
      </w:r>
      <w:r w:rsidR="00F03C85">
        <w:rPr>
          <w:lang w:val="en-US"/>
        </w:rPr>
        <w:t>and/or</w:t>
      </w:r>
      <w:r w:rsidRPr="0037081E">
        <w:rPr>
          <w:lang w:val="en-US"/>
        </w:rPr>
        <w:t xml:space="preserve"> indoor operations</w:t>
      </w:r>
      <w:r>
        <w:rPr>
          <w:lang w:val="en-US"/>
        </w:rPr>
        <w:t xml:space="preserve">, we </w:t>
      </w:r>
      <w:r w:rsidR="00F03C85">
        <w:rPr>
          <w:lang w:val="en-US"/>
        </w:rPr>
        <w:t xml:space="preserve">believe that </w:t>
      </w:r>
      <w:r>
        <w:rPr>
          <w:lang w:val="en-US"/>
        </w:rPr>
        <w:t xml:space="preserve">RAN4 shall further discuss </w:t>
      </w:r>
      <w:r w:rsidR="00F03C85">
        <w:rPr>
          <w:lang w:val="en-US"/>
        </w:rPr>
        <w:t xml:space="preserve">whether </w:t>
      </w:r>
      <w:r>
        <w:t>the new model is reasonable based upon practical transceiver architectures and sources of impairments.</w:t>
      </w:r>
    </w:p>
    <w:p w14:paraId="2EF11A68" w14:textId="77777777" w:rsidR="00AB7784" w:rsidRDefault="00AB7784" w:rsidP="009E417B">
      <w:pPr>
        <w:rPr>
          <w:b/>
          <w:bCs/>
          <w:sz w:val="12"/>
          <w:szCs w:val="12"/>
        </w:rPr>
      </w:pPr>
    </w:p>
    <w:p w14:paraId="1544DDC8" w14:textId="0AA23275" w:rsidR="009E417B" w:rsidRPr="00AB7784" w:rsidRDefault="009E417B" w:rsidP="009E417B">
      <w:pPr>
        <w:rPr>
          <w:b/>
          <w:bCs/>
        </w:rPr>
      </w:pPr>
      <w:r w:rsidRPr="00AB7784">
        <w:rPr>
          <w:b/>
          <w:bCs/>
        </w:rPr>
        <w:t xml:space="preserve">Proposal 1: RAN4 </w:t>
      </w:r>
      <w:r w:rsidR="004A58E2">
        <w:rPr>
          <w:b/>
          <w:bCs/>
        </w:rPr>
        <w:t>can</w:t>
      </w:r>
      <w:r w:rsidRPr="00AB7784">
        <w:rPr>
          <w:b/>
          <w:bCs/>
        </w:rPr>
        <w:t xml:space="preserve"> discu</w:t>
      </w:r>
      <w:r w:rsidR="00E93C82">
        <w:rPr>
          <w:b/>
          <w:bCs/>
        </w:rPr>
        <w:t>s</w:t>
      </w:r>
      <w:r w:rsidRPr="00AB7784">
        <w:rPr>
          <w:b/>
          <w:bCs/>
        </w:rPr>
        <w:t xml:space="preserve">s whether the </w:t>
      </w:r>
      <w:r w:rsidR="004A58E2">
        <w:rPr>
          <w:b/>
          <w:bCs/>
        </w:rPr>
        <w:t>new</w:t>
      </w:r>
      <w:r w:rsidRPr="00AB7784">
        <w:rPr>
          <w:b/>
          <w:bCs/>
        </w:rPr>
        <w:t xml:space="preserve"> phase noise model </w:t>
      </w:r>
      <w:r w:rsidR="004A58E2">
        <w:rPr>
          <w:b/>
          <w:bCs/>
        </w:rPr>
        <w:t>would be needed</w:t>
      </w:r>
      <w:r w:rsidR="0052457C">
        <w:rPr>
          <w:b/>
          <w:bCs/>
        </w:rPr>
        <w:t xml:space="preserve"> based on</w:t>
      </w:r>
      <w:r w:rsidRPr="00AB7784">
        <w:rPr>
          <w:b/>
          <w:bCs/>
        </w:rPr>
        <w:t xml:space="preserve"> practical transceiver architectures and sources of impairments</w:t>
      </w:r>
      <w:r w:rsidR="009432A2">
        <w:rPr>
          <w:b/>
          <w:bCs/>
        </w:rPr>
        <w:t xml:space="preserve"> at frequency range from </w:t>
      </w:r>
      <w:r w:rsidR="009432A2" w:rsidRPr="009432A2">
        <w:rPr>
          <w:b/>
          <w:bCs/>
        </w:rPr>
        <w:t>52.6 GHz to 71 GH</w:t>
      </w:r>
      <w:r w:rsidR="009432A2">
        <w:rPr>
          <w:b/>
          <w:bCs/>
        </w:rPr>
        <w:t>z</w:t>
      </w:r>
      <w:r w:rsidRPr="00AB7784">
        <w:rPr>
          <w:b/>
          <w:bCs/>
        </w:rPr>
        <w:t>.</w:t>
      </w:r>
    </w:p>
    <w:p w14:paraId="077971C7" w14:textId="77777777" w:rsidR="00884DC3" w:rsidRPr="009E417B" w:rsidRDefault="00884DC3" w:rsidP="00884DC3">
      <w:pPr>
        <w:rPr>
          <w:sz w:val="12"/>
          <w:szCs w:val="12"/>
        </w:rPr>
      </w:pPr>
    </w:p>
    <w:p w14:paraId="784E10B2" w14:textId="77777777" w:rsidR="000230B3" w:rsidRPr="009E417B" w:rsidRDefault="00025FCD" w:rsidP="00A46879">
      <w:pPr>
        <w:pStyle w:val="Head1A"/>
        <w:numPr>
          <w:ilvl w:val="0"/>
          <w:numId w:val="9"/>
        </w:numPr>
        <w:tabs>
          <w:tab w:val="num" w:pos="432"/>
        </w:tabs>
        <w:ind w:left="432" w:hanging="432"/>
        <w:rPr>
          <w:sz w:val="22"/>
          <w:szCs w:val="22"/>
        </w:rPr>
      </w:pPr>
      <w:r w:rsidRPr="00A46879">
        <w:t>Conclusions</w:t>
      </w:r>
    </w:p>
    <w:p w14:paraId="4E437305" w14:textId="0C027424" w:rsidR="00016DA5" w:rsidRDefault="00E93C82" w:rsidP="00E93C82">
      <w:pPr>
        <w:rPr>
          <w:lang w:val="en-US"/>
        </w:rPr>
      </w:pPr>
      <w:r>
        <w:rPr>
          <w:lang w:val="en-US"/>
        </w:rPr>
        <w:t xml:space="preserve">we share our views on the newly proposed PN model and its potential impact on the subcarrier spacing (SCS) in the frequency range above 52 GHz. </w:t>
      </w:r>
      <w:r w:rsidR="00DD68A3" w:rsidRPr="00E93C82">
        <w:rPr>
          <w:lang w:val="en-US"/>
        </w:rPr>
        <w:t>We have the</w:t>
      </w:r>
      <w:r w:rsidR="00016DA5" w:rsidRPr="00E93C82">
        <w:rPr>
          <w:lang w:val="en-US"/>
        </w:rPr>
        <w:t xml:space="preserve"> following </w:t>
      </w:r>
      <w:r w:rsidR="008F5225" w:rsidRPr="00E93C82">
        <w:rPr>
          <w:lang w:val="en-US"/>
        </w:rPr>
        <w:t xml:space="preserve">observations and </w:t>
      </w:r>
      <w:r w:rsidR="00016DA5" w:rsidRPr="00E93C82">
        <w:rPr>
          <w:lang w:val="en-US"/>
        </w:rPr>
        <w:t xml:space="preserve">proposals: </w:t>
      </w:r>
    </w:p>
    <w:p w14:paraId="552E2FF7" w14:textId="67F2FAFB" w:rsidR="00E93C82" w:rsidRDefault="00E93C82" w:rsidP="00E93C82">
      <w:pPr>
        <w:rPr>
          <w:lang w:val="en-US"/>
        </w:rPr>
      </w:pPr>
    </w:p>
    <w:p w14:paraId="0658B850" w14:textId="69CD3265" w:rsidR="00E93C82" w:rsidRDefault="00042E3A" w:rsidP="00E93C82">
      <w:pPr>
        <w:rPr>
          <w:b/>
          <w:bCs/>
        </w:rPr>
      </w:pPr>
      <w:r w:rsidRPr="00D12840">
        <w:rPr>
          <w:b/>
          <w:bCs/>
        </w:rPr>
        <w:t xml:space="preserve">Observation 1: the PN model proposed in R1-2003851 based on the literature review </w:t>
      </w:r>
      <w:r>
        <w:rPr>
          <w:b/>
          <w:bCs/>
        </w:rPr>
        <w:t>has a more significant</w:t>
      </w:r>
      <w:r w:rsidRPr="00D12840">
        <w:rPr>
          <w:b/>
          <w:bCs/>
        </w:rPr>
        <w:t xml:space="preserve"> phase noise </w:t>
      </w:r>
      <w:r>
        <w:rPr>
          <w:b/>
          <w:bCs/>
        </w:rPr>
        <w:t xml:space="preserve">power spectral density </w:t>
      </w:r>
      <w:r w:rsidRPr="00D12840">
        <w:rPr>
          <w:b/>
          <w:bCs/>
        </w:rPr>
        <w:t>spectrum than the existing PN models in TR 38.803</w:t>
      </w:r>
      <w:bookmarkStart w:id="2" w:name="_GoBack"/>
      <w:bookmarkEnd w:id="2"/>
      <w:r w:rsidR="00E93C82" w:rsidRPr="00D12840">
        <w:rPr>
          <w:b/>
          <w:bCs/>
        </w:rPr>
        <w:t xml:space="preserve">. </w:t>
      </w:r>
    </w:p>
    <w:p w14:paraId="66B23829" w14:textId="5E217BF9" w:rsidR="00E93C82" w:rsidRDefault="00E93C82" w:rsidP="00E93C82">
      <w:pPr>
        <w:rPr>
          <w:b/>
          <w:bCs/>
        </w:rPr>
      </w:pPr>
    </w:p>
    <w:p w14:paraId="54020624" w14:textId="7CD95BE3" w:rsidR="00E93C82" w:rsidRPr="00E93C82" w:rsidRDefault="00841C9E" w:rsidP="00E93C82">
      <w:pPr>
        <w:rPr>
          <w:b/>
          <w:bCs/>
        </w:rPr>
      </w:pPr>
      <w:r w:rsidRPr="00E93C82">
        <w:rPr>
          <w:b/>
          <w:bCs/>
        </w:rPr>
        <w:t xml:space="preserve">Observation 2: A </w:t>
      </w:r>
      <w:r>
        <w:rPr>
          <w:b/>
          <w:bCs/>
        </w:rPr>
        <w:t>significant</w:t>
      </w:r>
      <w:r w:rsidRPr="00E93C82">
        <w:rPr>
          <w:b/>
          <w:bCs/>
        </w:rPr>
        <w:t xml:space="preserve"> differen</w:t>
      </w:r>
      <w:r>
        <w:rPr>
          <w:b/>
          <w:bCs/>
        </w:rPr>
        <w:t>ce</w:t>
      </w:r>
      <w:r w:rsidRPr="00E93C82">
        <w:rPr>
          <w:b/>
          <w:bCs/>
        </w:rPr>
        <w:t xml:space="preserve"> in terms of EVM performance can be observed with the new PN model proposed in R1-2003851</w:t>
      </w:r>
      <w:r>
        <w:rPr>
          <w:b/>
          <w:bCs/>
        </w:rPr>
        <w:t xml:space="preserve"> compared to Ex. 1 in TR 38.803</w:t>
      </w:r>
      <w:r w:rsidRPr="00E93C82">
        <w:rPr>
          <w:b/>
          <w:bCs/>
        </w:rPr>
        <w:t xml:space="preserve">, and an enlarged SCS would be necessary for the higher spectrum to reduce the impact from ICI </w:t>
      </w:r>
      <w:r>
        <w:rPr>
          <w:b/>
          <w:bCs/>
        </w:rPr>
        <w:t>in this case</w:t>
      </w:r>
      <w:r w:rsidRPr="00E93C82">
        <w:rPr>
          <w:b/>
          <w:bCs/>
        </w:rPr>
        <w:t xml:space="preserve">. </w:t>
      </w:r>
      <w:r w:rsidR="00E93C82" w:rsidRPr="00E93C82">
        <w:rPr>
          <w:b/>
          <w:bCs/>
        </w:rPr>
        <w:t xml:space="preserve"> </w:t>
      </w:r>
    </w:p>
    <w:p w14:paraId="459DDBB2" w14:textId="1733E093" w:rsidR="00E93C82" w:rsidRDefault="00E93C82" w:rsidP="00E93C82">
      <w:pPr>
        <w:rPr>
          <w:b/>
          <w:bCs/>
        </w:rPr>
      </w:pPr>
    </w:p>
    <w:p w14:paraId="19942C2E" w14:textId="77777777" w:rsidR="0052457C" w:rsidRPr="00AB7784" w:rsidRDefault="0052457C" w:rsidP="0052457C">
      <w:pPr>
        <w:rPr>
          <w:b/>
          <w:bCs/>
        </w:rPr>
      </w:pPr>
      <w:r w:rsidRPr="00AB7784">
        <w:rPr>
          <w:b/>
          <w:bCs/>
        </w:rPr>
        <w:t xml:space="preserve">Proposal 1: RAN4 </w:t>
      </w:r>
      <w:r>
        <w:rPr>
          <w:b/>
          <w:bCs/>
        </w:rPr>
        <w:t>can</w:t>
      </w:r>
      <w:r w:rsidRPr="00AB7784">
        <w:rPr>
          <w:b/>
          <w:bCs/>
        </w:rPr>
        <w:t xml:space="preserve"> discu</w:t>
      </w:r>
      <w:r>
        <w:rPr>
          <w:b/>
          <w:bCs/>
        </w:rPr>
        <w:t>s</w:t>
      </w:r>
      <w:r w:rsidRPr="00AB7784">
        <w:rPr>
          <w:b/>
          <w:bCs/>
        </w:rPr>
        <w:t xml:space="preserve">s whether the </w:t>
      </w:r>
      <w:r>
        <w:rPr>
          <w:b/>
          <w:bCs/>
        </w:rPr>
        <w:t>new</w:t>
      </w:r>
      <w:r w:rsidRPr="00AB7784">
        <w:rPr>
          <w:b/>
          <w:bCs/>
        </w:rPr>
        <w:t xml:space="preserve"> phase noise model </w:t>
      </w:r>
      <w:r>
        <w:rPr>
          <w:b/>
          <w:bCs/>
        </w:rPr>
        <w:t>would be needed based on</w:t>
      </w:r>
      <w:r w:rsidRPr="00AB7784">
        <w:rPr>
          <w:b/>
          <w:bCs/>
        </w:rPr>
        <w:t xml:space="preserve"> practical transceiver architectures and sources of impairments</w:t>
      </w:r>
      <w:r>
        <w:rPr>
          <w:b/>
          <w:bCs/>
        </w:rPr>
        <w:t xml:space="preserve"> at frequency range from </w:t>
      </w:r>
      <w:r w:rsidRPr="009432A2">
        <w:rPr>
          <w:b/>
          <w:bCs/>
        </w:rPr>
        <w:t>52.6 GHz to 71 GH</w:t>
      </w:r>
      <w:r>
        <w:rPr>
          <w:b/>
          <w:bCs/>
        </w:rPr>
        <w:t>z</w:t>
      </w:r>
      <w:r w:rsidRPr="00AB7784">
        <w:rPr>
          <w:b/>
          <w:bCs/>
        </w:rPr>
        <w:t>.</w:t>
      </w:r>
    </w:p>
    <w:p w14:paraId="016C2A67" w14:textId="77777777" w:rsidR="00793B26" w:rsidRPr="009E417B" w:rsidRDefault="00AA2C32" w:rsidP="00793B26">
      <w:pPr>
        <w:pStyle w:val="Heading1"/>
        <w:rPr>
          <w:sz w:val="22"/>
          <w:szCs w:val="12"/>
        </w:rPr>
      </w:pPr>
      <w:r w:rsidRPr="009E417B">
        <w:rPr>
          <w:sz w:val="22"/>
          <w:szCs w:val="12"/>
        </w:rPr>
        <w:t>References</w:t>
      </w:r>
    </w:p>
    <w:p w14:paraId="520DAE60" w14:textId="52181400" w:rsidR="00D335C3" w:rsidRPr="00E93C82" w:rsidRDefault="00D335C3" w:rsidP="00D335C3">
      <w:pPr>
        <w:pStyle w:val="references"/>
        <w:numPr>
          <w:ilvl w:val="0"/>
          <w:numId w:val="10"/>
        </w:numPr>
        <w:rPr>
          <w:szCs w:val="20"/>
        </w:rPr>
      </w:pPr>
      <w:bookmarkStart w:id="3" w:name="_Ref37080508"/>
      <w:bookmarkStart w:id="4" w:name="_Ref40186286"/>
      <w:bookmarkStart w:id="5" w:name="_Ref31723480"/>
      <w:bookmarkStart w:id="6" w:name="_Ref6492287"/>
      <w:bookmarkStart w:id="7" w:name="_Ref16090399"/>
      <w:bookmarkStart w:id="8" w:name="_Ref536518839"/>
      <w:bookmarkStart w:id="9" w:name="_Ref528673925"/>
      <w:bookmarkStart w:id="10" w:name="_Ref525739026"/>
      <w:bookmarkStart w:id="11" w:name="_Ref513646437"/>
      <w:bookmarkStart w:id="12" w:name="_Ref508875069"/>
      <w:bookmarkStart w:id="13" w:name="_Ref508874720"/>
      <w:r w:rsidRPr="00E93C82">
        <w:rPr>
          <w:szCs w:val="20"/>
        </w:rPr>
        <w:t>R1-2005196  “LS to RAN4 on Phase noise and other RF Impairment modelling”, Ericsson</w:t>
      </w:r>
    </w:p>
    <w:p w14:paraId="75AFB072" w14:textId="51A7B361" w:rsidR="00D335C3" w:rsidRDefault="00D335C3" w:rsidP="00D335C3">
      <w:pPr>
        <w:pStyle w:val="references"/>
        <w:numPr>
          <w:ilvl w:val="0"/>
          <w:numId w:val="10"/>
        </w:numPr>
        <w:rPr>
          <w:szCs w:val="20"/>
        </w:rPr>
      </w:pPr>
      <w:r w:rsidRPr="00E93C82">
        <w:rPr>
          <w:szCs w:val="20"/>
        </w:rPr>
        <w:t>R1-2003851</w:t>
      </w:r>
      <w:r w:rsidR="00E93C82" w:rsidRPr="00E93C82">
        <w:rPr>
          <w:szCs w:val="20"/>
        </w:rPr>
        <w:t xml:space="preserve">  </w:t>
      </w:r>
      <w:r w:rsidR="00793B26" w:rsidRPr="00E93C82">
        <w:rPr>
          <w:szCs w:val="20"/>
        </w:rPr>
        <w:t>“</w:t>
      </w:r>
      <w:r w:rsidRPr="00E93C82">
        <w:rPr>
          <w:szCs w:val="20"/>
        </w:rPr>
        <w:t>Enhanced phase noise modeling</w:t>
      </w:r>
      <w:r w:rsidR="00793B26" w:rsidRPr="00E93C82">
        <w:rPr>
          <w:szCs w:val="20"/>
        </w:rPr>
        <w:t xml:space="preserve">”, </w:t>
      </w:r>
      <w:bookmarkEnd w:id="3"/>
      <w:bookmarkEnd w:id="4"/>
      <w:r w:rsidRPr="00E93C82">
        <w:rPr>
          <w:szCs w:val="20"/>
        </w:rPr>
        <w:t>Ericsson</w:t>
      </w:r>
    </w:p>
    <w:p w14:paraId="2999643C" w14:textId="644E6B3B" w:rsidR="00E93C82" w:rsidRPr="00E93C82" w:rsidRDefault="00E93C82" w:rsidP="00D335C3">
      <w:pPr>
        <w:pStyle w:val="references"/>
        <w:numPr>
          <w:ilvl w:val="0"/>
          <w:numId w:val="10"/>
        </w:numPr>
        <w:rPr>
          <w:szCs w:val="20"/>
        </w:rPr>
      </w:pPr>
      <w:r>
        <w:rPr>
          <w:szCs w:val="20"/>
        </w:rPr>
        <w:t>TR 38.803 “</w:t>
      </w:r>
      <w:r w:rsidRPr="00E93C82">
        <w:rPr>
          <w:szCs w:val="20"/>
        </w:rPr>
        <w:t xml:space="preserve">Study on new radio access technology: Radio Frequency (RF) and co-existence aspects”, </w:t>
      </w:r>
      <w:hyperlink r:id="rId16" w:tooltip="Click to download this version" w:history="1">
        <w:r w:rsidRPr="00E93C82">
          <w:rPr>
            <w:szCs w:val="20"/>
          </w:rPr>
          <w:t>14.2.0</w:t>
        </w:r>
      </w:hyperlink>
    </w:p>
    <w:bookmarkEnd w:id="5"/>
    <w:bookmarkEnd w:id="6"/>
    <w:bookmarkEnd w:id="7"/>
    <w:bookmarkEnd w:id="8"/>
    <w:bookmarkEnd w:id="9"/>
    <w:bookmarkEnd w:id="10"/>
    <w:bookmarkEnd w:id="11"/>
    <w:bookmarkEnd w:id="12"/>
    <w:bookmarkEnd w:id="13"/>
    <w:p w14:paraId="6840BF0D" w14:textId="77777777" w:rsidR="00875409" w:rsidRPr="009E417B" w:rsidRDefault="00875409" w:rsidP="00D335C3">
      <w:pPr>
        <w:pStyle w:val="references"/>
        <w:tabs>
          <w:tab w:val="clear" w:pos="360"/>
          <w:tab w:val="left" w:pos="1560"/>
        </w:tabs>
        <w:rPr>
          <w:sz w:val="12"/>
          <w:szCs w:val="8"/>
        </w:rPr>
      </w:pPr>
    </w:p>
    <w:sectPr w:rsidR="00875409" w:rsidRPr="009E417B" w:rsidSect="0037081E">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3AAD" w14:textId="77777777" w:rsidR="001354ED" w:rsidRDefault="001354ED">
      <w:r>
        <w:separator/>
      </w:r>
    </w:p>
  </w:endnote>
  <w:endnote w:type="continuationSeparator" w:id="0">
    <w:p w14:paraId="430ED636" w14:textId="77777777" w:rsidR="001354ED" w:rsidRDefault="001354ED">
      <w:r>
        <w:continuationSeparator/>
      </w:r>
    </w:p>
  </w:endnote>
  <w:endnote w:type="continuationNotice" w:id="1">
    <w:p w14:paraId="081DF76C" w14:textId="77777777" w:rsidR="002C311A" w:rsidRDefault="002C3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9D58D" w14:textId="77777777" w:rsidR="001354ED" w:rsidRDefault="001354ED">
      <w:r>
        <w:separator/>
      </w:r>
    </w:p>
  </w:footnote>
  <w:footnote w:type="continuationSeparator" w:id="0">
    <w:p w14:paraId="0CDAABC4" w14:textId="77777777" w:rsidR="001354ED" w:rsidRDefault="001354ED">
      <w:r>
        <w:continuationSeparator/>
      </w:r>
    </w:p>
  </w:footnote>
  <w:footnote w:type="continuationNotice" w:id="1">
    <w:p w14:paraId="7E1873D6" w14:textId="77777777" w:rsidR="002C311A" w:rsidRDefault="002C31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3979"/>
        </w:tabs>
        <w:ind w:left="3979"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A96FAB"/>
    <w:multiLevelType w:val="hybridMultilevel"/>
    <w:tmpl w:val="6732620A"/>
    <w:lvl w:ilvl="0" w:tplc="185CC796">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663F0C"/>
    <w:multiLevelType w:val="hybridMultilevel"/>
    <w:tmpl w:val="F35C9CB4"/>
    <w:lvl w:ilvl="0" w:tplc="20E8D1D0">
      <w:start w:val="1"/>
      <w:numFmt w:val="bullet"/>
      <w:lvlText w:val="•"/>
      <w:lvlJc w:val="left"/>
      <w:pPr>
        <w:tabs>
          <w:tab w:val="num" w:pos="720"/>
        </w:tabs>
        <w:ind w:left="720" w:hanging="360"/>
      </w:pPr>
      <w:rPr>
        <w:rFonts w:ascii="HelveticaNeueLT Pro 45 Lt" w:hAnsi="HelveticaNeueLT Pro 45 Lt" w:hint="default"/>
      </w:rPr>
    </w:lvl>
    <w:lvl w:ilvl="1" w:tplc="93849EC2" w:tentative="1">
      <w:start w:val="1"/>
      <w:numFmt w:val="bullet"/>
      <w:lvlText w:val="•"/>
      <w:lvlJc w:val="left"/>
      <w:pPr>
        <w:tabs>
          <w:tab w:val="num" w:pos="1440"/>
        </w:tabs>
        <w:ind w:left="1440" w:hanging="360"/>
      </w:pPr>
      <w:rPr>
        <w:rFonts w:ascii="HelveticaNeueLT Pro 45 Lt" w:hAnsi="HelveticaNeueLT Pro 45 Lt" w:hint="default"/>
      </w:rPr>
    </w:lvl>
    <w:lvl w:ilvl="2" w:tplc="F12A7134" w:tentative="1">
      <w:start w:val="1"/>
      <w:numFmt w:val="bullet"/>
      <w:lvlText w:val="•"/>
      <w:lvlJc w:val="left"/>
      <w:pPr>
        <w:tabs>
          <w:tab w:val="num" w:pos="2160"/>
        </w:tabs>
        <w:ind w:left="2160" w:hanging="360"/>
      </w:pPr>
      <w:rPr>
        <w:rFonts w:ascii="HelveticaNeueLT Pro 45 Lt" w:hAnsi="HelveticaNeueLT Pro 45 Lt" w:hint="default"/>
      </w:rPr>
    </w:lvl>
    <w:lvl w:ilvl="3" w:tplc="6C70A022" w:tentative="1">
      <w:start w:val="1"/>
      <w:numFmt w:val="bullet"/>
      <w:lvlText w:val="•"/>
      <w:lvlJc w:val="left"/>
      <w:pPr>
        <w:tabs>
          <w:tab w:val="num" w:pos="2880"/>
        </w:tabs>
        <w:ind w:left="2880" w:hanging="360"/>
      </w:pPr>
      <w:rPr>
        <w:rFonts w:ascii="HelveticaNeueLT Pro 45 Lt" w:hAnsi="HelveticaNeueLT Pro 45 Lt" w:hint="default"/>
      </w:rPr>
    </w:lvl>
    <w:lvl w:ilvl="4" w:tplc="A9F48E8E" w:tentative="1">
      <w:start w:val="1"/>
      <w:numFmt w:val="bullet"/>
      <w:lvlText w:val="•"/>
      <w:lvlJc w:val="left"/>
      <w:pPr>
        <w:tabs>
          <w:tab w:val="num" w:pos="3600"/>
        </w:tabs>
        <w:ind w:left="3600" w:hanging="360"/>
      </w:pPr>
      <w:rPr>
        <w:rFonts w:ascii="HelveticaNeueLT Pro 45 Lt" w:hAnsi="HelveticaNeueLT Pro 45 Lt" w:hint="default"/>
      </w:rPr>
    </w:lvl>
    <w:lvl w:ilvl="5" w:tplc="5D4EF7C6" w:tentative="1">
      <w:start w:val="1"/>
      <w:numFmt w:val="bullet"/>
      <w:lvlText w:val="•"/>
      <w:lvlJc w:val="left"/>
      <w:pPr>
        <w:tabs>
          <w:tab w:val="num" w:pos="4320"/>
        </w:tabs>
        <w:ind w:left="4320" w:hanging="360"/>
      </w:pPr>
      <w:rPr>
        <w:rFonts w:ascii="HelveticaNeueLT Pro 45 Lt" w:hAnsi="HelveticaNeueLT Pro 45 Lt" w:hint="default"/>
      </w:rPr>
    </w:lvl>
    <w:lvl w:ilvl="6" w:tplc="0ADE31F4" w:tentative="1">
      <w:start w:val="1"/>
      <w:numFmt w:val="bullet"/>
      <w:lvlText w:val="•"/>
      <w:lvlJc w:val="left"/>
      <w:pPr>
        <w:tabs>
          <w:tab w:val="num" w:pos="5040"/>
        </w:tabs>
        <w:ind w:left="5040" w:hanging="360"/>
      </w:pPr>
      <w:rPr>
        <w:rFonts w:ascii="HelveticaNeueLT Pro 45 Lt" w:hAnsi="HelveticaNeueLT Pro 45 Lt" w:hint="default"/>
      </w:rPr>
    </w:lvl>
    <w:lvl w:ilvl="7" w:tplc="C3260768" w:tentative="1">
      <w:start w:val="1"/>
      <w:numFmt w:val="bullet"/>
      <w:lvlText w:val="•"/>
      <w:lvlJc w:val="left"/>
      <w:pPr>
        <w:tabs>
          <w:tab w:val="num" w:pos="5760"/>
        </w:tabs>
        <w:ind w:left="5760" w:hanging="360"/>
      </w:pPr>
      <w:rPr>
        <w:rFonts w:ascii="HelveticaNeueLT Pro 45 Lt" w:hAnsi="HelveticaNeueLT Pro 45 Lt" w:hint="default"/>
      </w:rPr>
    </w:lvl>
    <w:lvl w:ilvl="8" w:tplc="A4EC7D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862A82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8292B81"/>
    <w:multiLevelType w:val="hybridMultilevel"/>
    <w:tmpl w:val="542A286A"/>
    <w:lvl w:ilvl="0" w:tplc="DC321B80">
      <w:start w:val="1"/>
      <w:numFmt w:val="bullet"/>
      <w:lvlText w:val=""/>
      <w:lvlJc w:val="left"/>
      <w:pPr>
        <w:tabs>
          <w:tab w:val="num" w:pos="720"/>
        </w:tabs>
        <w:ind w:left="720" w:hanging="360"/>
      </w:pPr>
      <w:rPr>
        <w:rFonts w:ascii="Symbol" w:hAnsi="Symbol" w:hint="default"/>
      </w:rPr>
    </w:lvl>
    <w:lvl w:ilvl="1" w:tplc="67549590">
      <w:start w:val="1"/>
      <w:numFmt w:val="bullet"/>
      <w:lvlText w:val=""/>
      <w:lvlJc w:val="left"/>
      <w:pPr>
        <w:tabs>
          <w:tab w:val="num" w:pos="1440"/>
        </w:tabs>
        <w:ind w:left="1440" w:hanging="360"/>
      </w:pPr>
      <w:rPr>
        <w:rFonts w:ascii="Symbol" w:hAnsi="Symbol" w:hint="default"/>
      </w:rPr>
    </w:lvl>
    <w:lvl w:ilvl="2" w:tplc="46489C4A" w:tentative="1">
      <w:start w:val="1"/>
      <w:numFmt w:val="bullet"/>
      <w:lvlText w:val=""/>
      <w:lvlJc w:val="left"/>
      <w:pPr>
        <w:tabs>
          <w:tab w:val="num" w:pos="2160"/>
        </w:tabs>
        <w:ind w:left="2160" w:hanging="360"/>
      </w:pPr>
      <w:rPr>
        <w:rFonts w:ascii="Symbol" w:hAnsi="Symbol" w:hint="default"/>
      </w:rPr>
    </w:lvl>
    <w:lvl w:ilvl="3" w:tplc="34807572" w:tentative="1">
      <w:start w:val="1"/>
      <w:numFmt w:val="bullet"/>
      <w:lvlText w:val=""/>
      <w:lvlJc w:val="left"/>
      <w:pPr>
        <w:tabs>
          <w:tab w:val="num" w:pos="2880"/>
        </w:tabs>
        <w:ind w:left="2880" w:hanging="360"/>
      </w:pPr>
      <w:rPr>
        <w:rFonts w:ascii="Symbol" w:hAnsi="Symbol" w:hint="default"/>
      </w:rPr>
    </w:lvl>
    <w:lvl w:ilvl="4" w:tplc="17101198" w:tentative="1">
      <w:start w:val="1"/>
      <w:numFmt w:val="bullet"/>
      <w:lvlText w:val=""/>
      <w:lvlJc w:val="left"/>
      <w:pPr>
        <w:tabs>
          <w:tab w:val="num" w:pos="3600"/>
        </w:tabs>
        <w:ind w:left="3600" w:hanging="360"/>
      </w:pPr>
      <w:rPr>
        <w:rFonts w:ascii="Symbol" w:hAnsi="Symbol" w:hint="default"/>
      </w:rPr>
    </w:lvl>
    <w:lvl w:ilvl="5" w:tplc="42820510" w:tentative="1">
      <w:start w:val="1"/>
      <w:numFmt w:val="bullet"/>
      <w:lvlText w:val=""/>
      <w:lvlJc w:val="left"/>
      <w:pPr>
        <w:tabs>
          <w:tab w:val="num" w:pos="4320"/>
        </w:tabs>
        <w:ind w:left="4320" w:hanging="360"/>
      </w:pPr>
      <w:rPr>
        <w:rFonts w:ascii="Symbol" w:hAnsi="Symbol" w:hint="default"/>
      </w:rPr>
    </w:lvl>
    <w:lvl w:ilvl="6" w:tplc="8C925288" w:tentative="1">
      <w:start w:val="1"/>
      <w:numFmt w:val="bullet"/>
      <w:lvlText w:val=""/>
      <w:lvlJc w:val="left"/>
      <w:pPr>
        <w:tabs>
          <w:tab w:val="num" w:pos="5040"/>
        </w:tabs>
        <w:ind w:left="5040" w:hanging="360"/>
      </w:pPr>
      <w:rPr>
        <w:rFonts w:ascii="Symbol" w:hAnsi="Symbol" w:hint="default"/>
      </w:rPr>
    </w:lvl>
    <w:lvl w:ilvl="7" w:tplc="ACFCE6F2" w:tentative="1">
      <w:start w:val="1"/>
      <w:numFmt w:val="bullet"/>
      <w:lvlText w:val=""/>
      <w:lvlJc w:val="left"/>
      <w:pPr>
        <w:tabs>
          <w:tab w:val="num" w:pos="5760"/>
        </w:tabs>
        <w:ind w:left="5760" w:hanging="360"/>
      </w:pPr>
      <w:rPr>
        <w:rFonts w:ascii="Symbol" w:hAnsi="Symbol" w:hint="default"/>
      </w:rPr>
    </w:lvl>
    <w:lvl w:ilvl="8" w:tplc="95D0BF3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652B6C"/>
    <w:multiLevelType w:val="hybridMultilevel"/>
    <w:tmpl w:val="4916479A"/>
    <w:lvl w:ilvl="0" w:tplc="46C0B2D6">
      <w:start w:val="1"/>
      <w:numFmt w:val="decimal"/>
      <w:lvlText w:val="%1"/>
      <w:lvlJc w:val="left"/>
      <w:pPr>
        <w:ind w:left="360" w:hanging="360"/>
      </w:pPr>
      <w:rPr>
        <w:rFonts w:hint="default"/>
        <w:b w:val="0"/>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164C3A"/>
    <w:multiLevelType w:val="hybridMultilevel"/>
    <w:tmpl w:val="16040172"/>
    <w:lvl w:ilvl="0" w:tplc="E84AE11A">
      <w:start w:val="1"/>
      <w:numFmt w:val="bullet"/>
      <w:lvlText w:val="•"/>
      <w:lvlJc w:val="left"/>
      <w:pPr>
        <w:tabs>
          <w:tab w:val="num" w:pos="720"/>
        </w:tabs>
        <w:ind w:left="720" w:hanging="360"/>
      </w:pPr>
      <w:rPr>
        <w:rFonts w:ascii="Arial" w:hAnsi="Arial" w:hint="default"/>
      </w:rPr>
    </w:lvl>
    <w:lvl w:ilvl="1" w:tplc="5358E526">
      <w:start w:val="218"/>
      <w:numFmt w:val="bullet"/>
      <w:lvlText w:val="•"/>
      <w:lvlJc w:val="left"/>
      <w:pPr>
        <w:tabs>
          <w:tab w:val="num" w:pos="1440"/>
        </w:tabs>
        <w:ind w:left="1440" w:hanging="360"/>
      </w:pPr>
      <w:rPr>
        <w:rFonts w:ascii="Arial" w:hAnsi="Arial" w:hint="default"/>
      </w:rPr>
    </w:lvl>
    <w:lvl w:ilvl="2" w:tplc="60D097E4">
      <w:start w:val="218"/>
      <w:numFmt w:val="bullet"/>
      <w:lvlText w:val="•"/>
      <w:lvlJc w:val="left"/>
      <w:pPr>
        <w:tabs>
          <w:tab w:val="num" w:pos="2160"/>
        </w:tabs>
        <w:ind w:left="2160" w:hanging="360"/>
      </w:pPr>
      <w:rPr>
        <w:rFonts w:ascii="Arial" w:hAnsi="Arial" w:hint="default"/>
      </w:rPr>
    </w:lvl>
    <w:lvl w:ilvl="3" w:tplc="9AE25FB0" w:tentative="1">
      <w:start w:val="1"/>
      <w:numFmt w:val="bullet"/>
      <w:lvlText w:val="•"/>
      <w:lvlJc w:val="left"/>
      <w:pPr>
        <w:tabs>
          <w:tab w:val="num" w:pos="2880"/>
        </w:tabs>
        <w:ind w:left="2880" w:hanging="360"/>
      </w:pPr>
      <w:rPr>
        <w:rFonts w:ascii="Arial" w:hAnsi="Arial" w:hint="default"/>
      </w:rPr>
    </w:lvl>
    <w:lvl w:ilvl="4" w:tplc="640C866A" w:tentative="1">
      <w:start w:val="1"/>
      <w:numFmt w:val="bullet"/>
      <w:lvlText w:val="•"/>
      <w:lvlJc w:val="left"/>
      <w:pPr>
        <w:tabs>
          <w:tab w:val="num" w:pos="3600"/>
        </w:tabs>
        <w:ind w:left="3600" w:hanging="360"/>
      </w:pPr>
      <w:rPr>
        <w:rFonts w:ascii="Arial" w:hAnsi="Arial" w:hint="default"/>
      </w:rPr>
    </w:lvl>
    <w:lvl w:ilvl="5" w:tplc="1D2697C8" w:tentative="1">
      <w:start w:val="1"/>
      <w:numFmt w:val="bullet"/>
      <w:lvlText w:val="•"/>
      <w:lvlJc w:val="left"/>
      <w:pPr>
        <w:tabs>
          <w:tab w:val="num" w:pos="4320"/>
        </w:tabs>
        <w:ind w:left="4320" w:hanging="360"/>
      </w:pPr>
      <w:rPr>
        <w:rFonts w:ascii="Arial" w:hAnsi="Arial" w:hint="default"/>
      </w:rPr>
    </w:lvl>
    <w:lvl w:ilvl="6" w:tplc="7DD60CD2" w:tentative="1">
      <w:start w:val="1"/>
      <w:numFmt w:val="bullet"/>
      <w:lvlText w:val="•"/>
      <w:lvlJc w:val="left"/>
      <w:pPr>
        <w:tabs>
          <w:tab w:val="num" w:pos="5040"/>
        </w:tabs>
        <w:ind w:left="5040" w:hanging="360"/>
      </w:pPr>
      <w:rPr>
        <w:rFonts w:ascii="Arial" w:hAnsi="Arial" w:hint="default"/>
      </w:rPr>
    </w:lvl>
    <w:lvl w:ilvl="7" w:tplc="108E8D74" w:tentative="1">
      <w:start w:val="1"/>
      <w:numFmt w:val="bullet"/>
      <w:lvlText w:val="•"/>
      <w:lvlJc w:val="left"/>
      <w:pPr>
        <w:tabs>
          <w:tab w:val="num" w:pos="5760"/>
        </w:tabs>
        <w:ind w:left="5760" w:hanging="360"/>
      </w:pPr>
      <w:rPr>
        <w:rFonts w:ascii="Arial" w:hAnsi="Arial" w:hint="default"/>
      </w:rPr>
    </w:lvl>
    <w:lvl w:ilvl="8" w:tplc="43C8BC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B243C"/>
    <w:multiLevelType w:val="hybridMultilevel"/>
    <w:tmpl w:val="671C3B78"/>
    <w:lvl w:ilvl="0" w:tplc="5E6CC1EE">
      <w:start w:val="2"/>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D647633"/>
    <w:multiLevelType w:val="hybridMultilevel"/>
    <w:tmpl w:val="98A43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74A116A"/>
    <w:multiLevelType w:val="hybridMultilevel"/>
    <w:tmpl w:val="AF3649E0"/>
    <w:lvl w:ilvl="0" w:tplc="1EA4C694">
      <w:start w:val="1"/>
      <w:numFmt w:val="lowerLetter"/>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7" w15:restartNumberingAfterBreak="0">
    <w:nsid w:val="7B8A23E5"/>
    <w:multiLevelType w:val="hybridMultilevel"/>
    <w:tmpl w:val="8122543A"/>
    <w:lvl w:ilvl="0" w:tplc="9CF0316A">
      <w:start w:val="1"/>
      <w:numFmt w:val="bullet"/>
      <w:lvlText w:val="•"/>
      <w:lvlJc w:val="left"/>
      <w:pPr>
        <w:tabs>
          <w:tab w:val="num" w:pos="720"/>
        </w:tabs>
        <w:ind w:left="720" w:hanging="360"/>
      </w:pPr>
      <w:rPr>
        <w:rFonts w:ascii="HelveticaNeueLT Pro 45 Lt" w:hAnsi="HelveticaNeueLT Pro 45 Lt" w:hint="default"/>
      </w:rPr>
    </w:lvl>
    <w:lvl w:ilvl="1" w:tplc="223CAC58">
      <w:start w:val="302"/>
      <w:numFmt w:val="bullet"/>
      <w:lvlText w:val="•"/>
      <w:lvlJc w:val="left"/>
      <w:pPr>
        <w:tabs>
          <w:tab w:val="num" w:pos="1440"/>
        </w:tabs>
        <w:ind w:left="1440" w:hanging="360"/>
      </w:pPr>
      <w:rPr>
        <w:rFonts w:ascii="HelveticaNeueLT Pro 45 Lt" w:hAnsi="HelveticaNeueLT Pro 45 Lt" w:hint="default"/>
      </w:rPr>
    </w:lvl>
    <w:lvl w:ilvl="2" w:tplc="181AEBFC" w:tentative="1">
      <w:start w:val="1"/>
      <w:numFmt w:val="bullet"/>
      <w:lvlText w:val="•"/>
      <w:lvlJc w:val="left"/>
      <w:pPr>
        <w:tabs>
          <w:tab w:val="num" w:pos="2160"/>
        </w:tabs>
        <w:ind w:left="2160" w:hanging="360"/>
      </w:pPr>
      <w:rPr>
        <w:rFonts w:ascii="HelveticaNeueLT Pro 45 Lt" w:hAnsi="HelveticaNeueLT Pro 45 Lt" w:hint="default"/>
      </w:rPr>
    </w:lvl>
    <w:lvl w:ilvl="3" w:tplc="BEA2E52A" w:tentative="1">
      <w:start w:val="1"/>
      <w:numFmt w:val="bullet"/>
      <w:lvlText w:val="•"/>
      <w:lvlJc w:val="left"/>
      <w:pPr>
        <w:tabs>
          <w:tab w:val="num" w:pos="2880"/>
        </w:tabs>
        <w:ind w:left="2880" w:hanging="360"/>
      </w:pPr>
      <w:rPr>
        <w:rFonts w:ascii="HelveticaNeueLT Pro 45 Lt" w:hAnsi="HelveticaNeueLT Pro 45 Lt" w:hint="default"/>
      </w:rPr>
    </w:lvl>
    <w:lvl w:ilvl="4" w:tplc="1318D84E" w:tentative="1">
      <w:start w:val="1"/>
      <w:numFmt w:val="bullet"/>
      <w:lvlText w:val="•"/>
      <w:lvlJc w:val="left"/>
      <w:pPr>
        <w:tabs>
          <w:tab w:val="num" w:pos="3600"/>
        </w:tabs>
        <w:ind w:left="3600" w:hanging="360"/>
      </w:pPr>
      <w:rPr>
        <w:rFonts w:ascii="HelveticaNeueLT Pro 45 Lt" w:hAnsi="HelveticaNeueLT Pro 45 Lt" w:hint="default"/>
      </w:rPr>
    </w:lvl>
    <w:lvl w:ilvl="5" w:tplc="DFFA0890" w:tentative="1">
      <w:start w:val="1"/>
      <w:numFmt w:val="bullet"/>
      <w:lvlText w:val="•"/>
      <w:lvlJc w:val="left"/>
      <w:pPr>
        <w:tabs>
          <w:tab w:val="num" w:pos="4320"/>
        </w:tabs>
        <w:ind w:left="4320" w:hanging="360"/>
      </w:pPr>
      <w:rPr>
        <w:rFonts w:ascii="HelveticaNeueLT Pro 45 Lt" w:hAnsi="HelveticaNeueLT Pro 45 Lt" w:hint="default"/>
      </w:rPr>
    </w:lvl>
    <w:lvl w:ilvl="6" w:tplc="DA00BAEE" w:tentative="1">
      <w:start w:val="1"/>
      <w:numFmt w:val="bullet"/>
      <w:lvlText w:val="•"/>
      <w:lvlJc w:val="left"/>
      <w:pPr>
        <w:tabs>
          <w:tab w:val="num" w:pos="5040"/>
        </w:tabs>
        <w:ind w:left="5040" w:hanging="360"/>
      </w:pPr>
      <w:rPr>
        <w:rFonts w:ascii="HelveticaNeueLT Pro 45 Lt" w:hAnsi="HelveticaNeueLT Pro 45 Lt" w:hint="default"/>
      </w:rPr>
    </w:lvl>
    <w:lvl w:ilvl="7" w:tplc="C958CD8E" w:tentative="1">
      <w:start w:val="1"/>
      <w:numFmt w:val="bullet"/>
      <w:lvlText w:val="•"/>
      <w:lvlJc w:val="left"/>
      <w:pPr>
        <w:tabs>
          <w:tab w:val="num" w:pos="5760"/>
        </w:tabs>
        <w:ind w:left="5760" w:hanging="360"/>
      </w:pPr>
      <w:rPr>
        <w:rFonts w:ascii="HelveticaNeueLT Pro 45 Lt" w:hAnsi="HelveticaNeueLT Pro 45 Lt" w:hint="default"/>
      </w:rPr>
    </w:lvl>
    <w:lvl w:ilvl="8" w:tplc="6CEE772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6"/>
  </w:num>
  <w:num w:numId="5">
    <w:abstractNumId w:val="2"/>
  </w:num>
  <w:num w:numId="6">
    <w:abstractNumId w:val="13"/>
  </w:num>
  <w:num w:numId="7">
    <w:abstractNumId w:val="12"/>
  </w:num>
  <w:num w:numId="8">
    <w:abstractNumId w:val="4"/>
  </w:num>
  <w:num w:numId="9">
    <w:abstractNumId w:val="9"/>
  </w:num>
  <w:num w:numId="10">
    <w:abstractNumId w:val="15"/>
  </w:num>
  <w:num w:numId="11">
    <w:abstractNumId w:val="1"/>
  </w:num>
  <w:num w:numId="12">
    <w:abstractNumId w:val="7"/>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num>
  <w:num w:numId="17">
    <w:abstractNumId w:val="3"/>
  </w:num>
  <w:num w:numId="18">
    <w:abstractNumId w:val="10"/>
  </w:num>
  <w:num w:numId="19">
    <w:abstractNumId w:val="8"/>
  </w:num>
  <w:num w:numId="20">
    <w:abstractNumId w:val="14"/>
  </w:num>
  <w:num w:numId="21">
    <w:abstractNumId w:val="17"/>
  </w:num>
  <w:num w:numId="22">
    <w:abstractNumId w:val="16"/>
  </w:num>
  <w:num w:numId="23">
    <w:abstractNumId w:val="11"/>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KwFABKfbgstAAAA"/>
  </w:docVars>
  <w:rsids>
    <w:rsidRoot w:val="00586410"/>
    <w:rsid w:val="000008B8"/>
    <w:rsid w:val="00000FA0"/>
    <w:rsid w:val="00001117"/>
    <w:rsid w:val="00001B9D"/>
    <w:rsid w:val="00001BBB"/>
    <w:rsid w:val="00001EAD"/>
    <w:rsid w:val="00002493"/>
    <w:rsid w:val="000027D7"/>
    <w:rsid w:val="0000281C"/>
    <w:rsid w:val="000036FA"/>
    <w:rsid w:val="0000474F"/>
    <w:rsid w:val="000051FA"/>
    <w:rsid w:val="000051FF"/>
    <w:rsid w:val="000054CB"/>
    <w:rsid w:val="00005BDB"/>
    <w:rsid w:val="00005DD2"/>
    <w:rsid w:val="0001008F"/>
    <w:rsid w:val="000104F3"/>
    <w:rsid w:val="000105D8"/>
    <w:rsid w:val="0001067C"/>
    <w:rsid w:val="00010B48"/>
    <w:rsid w:val="00010ECF"/>
    <w:rsid w:val="0001115D"/>
    <w:rsid w:val="00011D70"/>
    <w:rsid w:val="00012053"/>
    <w:rsid w:val="00012E79"/>
    <w:rsid w:val="00013576"/>
    <w:rsid w:val="00014B15"/>
    <w:rsid w:val="00014CA4"/>
    <w:rsid w:val="00014ED4"/>
    <w:rsid w:val="0001501C"/>
    <w:rsid w:val="00015158"/>
    <w:rsid w:val="000165F6"/>
    <w:rsid w:val="00016A00"/>
    <w:rsid w:val="00016CF1"/>
    <w:rsid w:val="00016DA5"/>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4C37"/>
    <w:rsid w:val="000259FD"/>
    <w:rsid w:val="00025FC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2E3A"/>
    <w:rsid w:val="00043490"/>
    <w:rsid w:val="00043861"/>
    <w:rsid w:val="00043D4E"/>
    <w:rsid w:val="00043DE0"/>
    <w:rsid w:val="00044225"/>
    <w:rsid w:val="0004453E"/>
    <w:rsid w:val="00044CB4"/>
    <w:rsid w:val="0004522E"/>
    <w:rsid w:val="000455AB"/>
    <w:rsid w:val="000455B4"/>
    <w:rsid w:val="0004599A"/>
    <w:rsid w:val="00045B2A"/>
    <w:rsid w:val="00045C2A"/>
    <w:rsid w:val="00045E77"/>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3D04"/>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CB3"/>
    <w:rsid w:val="00066142"/>
    <w:rsid w:val="00066B19"/>
    <w:rsid w:val="00066C12"/>
    <w:rsid w:val="00066E6D"/>
    <w:rsid w:val="00066F62"/>
    <w:rsid w:val="00067882"/>
    <w:rsid w:val="0006793C"/>
    <w:rsid w:val="00067B1B"/>
    <w:rsid w:val="00067D9A"/>
    <w:rsid w:val="000703ED"/>
    <w:rsid w:val="00070528"/>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4C3"/>
    <w:rsid w:val="0009571E"/>
    <w:rsid w:val="0009574D"/>
    <w:rsid w:val="000964C7"/>
    <w:rsid w:val="00097113"/>
    <w:rsid w:val="000A008B"/>
    <w:rsid w:val="000A0761"/>
    <w:rsid w:val="000A0EE2"/>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579A"/>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29A"/>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23D"/>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B3"/>
    <w:rsid w:val="000E6CCB"/>
    <w:rsid w:val="000E76C5"/>
    <w:rsid w:val="000E798D"/>
    <w:rsid w:val="000E7A18"/>
    <w:rsid w:val="000E7C8D"/>
    <w:rsid w:val="000F01FF"/>
    <w:rsid w:val="000F055D"/>
    <w:rsid w:val="000F1525"/>
    <w:rsid w:val="000F17BA"/>
    <w:rsid w:val="000F19D7"/>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512A"/>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4E8E"/>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4ED"/>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1B"/>
    <w:rsid w:val="0014334A"/>
    <w:rsid w:val="00143435"/>
    <w:rsid w:val="001436B1"/>
    <w:rsid w:val="00143B31"/>
    <w:rsid w:val="00144451"/>
    <w:rsid w:val="0014479A"/>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384"/>
    <w:rsid w:val="00162406"/>
    <w:rsid w:val="0016284A"/>
    <w:rsid w:val="00162968"/>
    <w:rsid w:val="00162F82"/>
    <w:rsid w:val="001638B9"/>
    <w:rsid w:val="0016552E"/>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507B"/>
    <w:rsid w:val="00196BBA"/>
    <w:rsid w:val="001972B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B6B"/>
    <w:rsid w:val="001B0241"/>
    <w:rsid w:val="001B04FA"/>
    <w:rsid w:val="001B0841"/>
    <w:rsid w:val="001B09A7"/>
    <w:rsid w:val="001B0BDA"/>
    <w:rsid w:val="001B164C"/>
    <w:rsid w:val="001B1DEB"/>
    <w:rsid w:val="001B216A"/>
    <w:rsid w:val="001B2614"/>
    <w:rsid w:val="001B3696"/>
    <w:rsid w:val="001B40F0"/>
    <w:rsid w:val="001B5F23"/>
    <w:rsid w:val="001B60C6"/>
    <w:rsid w:val="001B63E4"/>
    <w:rsid w:val="001B6675"/>
    <w:rsid w:val="001B6D6C"/>
    <w:rsid w:val="001B7431"/>
    <w:rsid w:val="001B768B"/>
    <w:rsid w:val="001B7838"/>
    <w:rsid w:val="001B78BB"/>
    <w:rsid w:val="001B7B67"/>
    <w:rsid w:val="001C05FF"/>
    <w:rsid w:val="001C0A9C"/>
    <w:rsid w:val="001C16D8"/>
    <w:rsid w:val="001C193F"/>
    <w:rsid w:val="001C2467"/>
    <w:rsid w:val="001C25F6"/>
    <w:rsid w:val="001C28DA"/>
    <w:rsid w:val="001C3A5B"/>
    <w:rsid w:val="001C48A1"/>
    <w:rsid w:val="001C4D76"/>
    <w:rsid w:val="001C4E3F"/>
    <w:rsid w:val="001C4E59"/>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0E3D"/>
    <w:rsid w:val="001E1806"/>
    <w:rsid w:val="001E19AC"/>
    <w:rsid w:val="001E22D2"/>
    <w:rsid w:val="001E23CC"/>
    <w:rsid w:val="001E258C"/>
    <w:rsid w:val="001E2C43"/>
    <w:rsid w:val="001E32E8"/>
    <w:rsid w:val="001E34C2"/>
    <w:rsid w:val="001E41C6"/>
    <w:rsid w:val="001E4EC6"/>
    <w:rsid w:val="001E5171"/>
    <w:rsid w:val="001E56A2"/>
    <w:rsid w:val="001E589A"/>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585"/>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2FB0"/>
    <w:rsid w:val="002031CC"/>
    <w:rsid w:val="00203312"/>
    <w:rsid w:val="00203838"/>
    <w:rsid w:val="002045C4"/>
    <w:rsid w:val="002046F9"/>
    <w:rsid w:val="00204A8A"/>
    <w:rsid w:val="00206667"/>
    <w:rsid w:val="00206815"/>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22"/>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27E9E"/>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870"/>
    <w:rsid w:val="00245B45"/>
    <w:rsid w:val="0024608D"/>
    <w:rsid w:val="0024620B"/>
    <w:rsid w:val="00246646"/>
    <w:rsid w:val="00246998"/>
    <w:rsid w:val="002475BC"/>
    <w:rsid w:val="002505F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5F1"/>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724"/>
    <w:rsid w:val="00273A61"/>
    <w:rsid w:val="00273F5B"/>
    <w:rsid w:val="002744FA"/>
    <w:rsid w:val="00274AC8"/>
    <w:rsid w:val="00274BE9"/>
    <w:rsid w:val="00275AF8"/>
    <w:rsid w:val="00275B2C"/>
    <w:rsid w:val="00275B53"/>
    <w:rsid w:val="00275D65"/>
    <w:rsid w:val="00275E95"/>
    <w:rsid w:val="0027642B"/>
    <w:rsid w:val="00276C70"/>
    <w:rsid w:val="00276E7E"/>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954"/>
    <w:rsid w:val="00290D5A"/>
    <w:rsid w:val="00290F7C"/>
    <w:rsid w:val="00291386"/>
    <w:rsid w:val="00291C29"/>
    <w:rsid w:val="00292791"/>
    <w:rsid w:val="00292856"/>
    <w:rsid w:val="00293EA9"/>
    <w:rsid w:val="00294065"/>
    <w:rsid w:val="0029444C"/>
    <w:rsid w:val="0029446D"/>
    <w:rsid w:val="002944EB"/>
    <w:rsid w:val="002947EF"/>
    <w:rsid w:val="00294F83"/>
    <w:rsid w:val="00295AEC"/>
    <w:rsid w:val="00295BF0"/>
    <w:rsid w:val="00295E31"/>
    <w:rsid w:val="00296490"/>
    <w:rsid w:val="0029680C"/>
    <w:rsid w:val="00296D8F"/>
    <w:rsid w:val="0029743E"/>
    <w:rsid w:val="002A008A"/>
    <w:rsid w:val="002A0361"/>
    <w:rsid w:val="002A0406"/>
    <w:rsid w:val="002A04E5"/>
    <w:rsid w:val="002A0723"/>
    <w:rsid w:val="002A0757"/>
    <w:rsid w:val="002A0F0A"/>
    <w:rsid w:val="002A1163"/>
    <w:rsid w:val="002A1886"/>
    <w:rsid w:val="002A1985"/>
    <w:rsid w:val="002A248E"/>
    <w:rsid w:val="002A3454"/>
    <w:rsid w:val="002A34CE"/>
    <w:rsid w:val="002A358C"/>
    <w:rsid w:val="002A37A0"/>
    <w:rsid w:val="002A4267"/>
    <w:rsid w:val="002A442E"/>
    <w:rsid w:val="002A45D3"/>
    <w:rsid w:val="002A5758"/>
    <w:rsid w:val="002A6029"/>
    <w:rsid w:val="002A606F"/>
    <w:rsid w:val="002A6090"/>
    <w:rsid w:val="002A6665"/>
    <w:rsid w:val="002A6EEB"/>
    <w:rsid w:val="002A7167"/>
    <w:rsid w:val="002A7638"/>
    <w:rsid w:val="002A7721"/>
    <w:rsid w:val="002A779D"/>
    <w:rsid w:val="002A788B"/>
    <w:rsid w:val="002A7A20"/>
    <w:rsid w:val="002A7C54"/>
    <w:rsid w:val="002B0A2B"/>
    <w:rsid w:val="002B0EC6"/>
    <w:rsid w:val="002B13D3"/>
    <w:rsid w:val="002B13E5"/>
    <w:rsid w:val="002B1465"/>
    <w:rsid w:val="002B1710"/>
    <w:rsid w:val="002B1C5A"/>
    <w:rsid w:val="002B20FA"/>
    <w:rsid w:val="002B21B2"/>
    <w:rsid w:val="002B281A"/>
    <w:rsid w:val="002B2B8E"/>
    <w:rsid w:val="002B37E0"/>
    <w:rsid w:val="002B3821"/>
    <w:rsid w:val="002B3CC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0D2"/>
    <w:rsid w:val="002C311A"/>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C42"/>
    <w:rsid w:val="002D4E41"/>
    <w:rsid w:val="002D61D0"/>
    <w:rsid w:val="002D628E"/>
    <w:rsid w:val="002D63D9"/>
    <w:rsid w:val="002D641C"/>
    <w:rsid w:val="002D6A5B"/>
    <w:rsid w:val="002D6C88"/>
    <w:rsid w:val="002D78EC"/>
    <w:rsid w:val="002D7C89"/>
    <w:rsid w:val="002D7D7E"/>
    <w:rsid w:val="002E03D2"/>
    <w:rsid w:val="002E1185"/>
    <w:rsid w:val="002E136E"/>
    <w:rsid w:val="002E15BE"/>
    <w:rsid w:val="002E1652"/>
    <w:rsid w:val="002E1F62"/>
    <w:rsid w:val="002E22A1"/>
    <w:rsid w:val="002E261B"/>
    <w:rsid w:val="002E26D4"/>
    <w:rsid w:val="002E281A"/>
    <w:rsid w:val="002E2EDF"/>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EF"/>
    <w:rsid w:val="002F0604"/>
    <w:rsid w:val="002F0774"/>
    <w:rsid w:val="002F0847"/>
    <w:rsid w:val="002F0C14"/>
    <w:rsid w:val="002F0DC8"/>
    <w:rsid w:val="002F1302"/>
    <w:rsid w:val="002F19DA"/>
    <w:rsid w:val="002F1A0A"/>
    <w:rsid w:val="002F208A"/>
    <w:rsid w:val="002F20FE"/>
    <w:rsid w:val="002F24C5"/>
    <w:rsid w:val="002F2819"/>
    <w:rsid w:val="002F288C"/>
    <w:rsid w:val="002F289E"/>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4613"/>
    <w:rsid w:val="00304A6A"/>
    <w:rsid w:val="0030509C"/>
    <w:rsid w:val="003055D3"/>
    <w:rsid w:val="003059F5"/>
    <w:rsid w:val="00306275"/>
    <w:rsid w:val="003063B2"/>
    <w:rsid w:val="0030719C"/>
    <w:rsid w:val="003078D4"/>
    <w:rsid w:val="003079A5"/>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5C4"/>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2BA2"/>
    <w:rsid w:val="0034306D"/>
    <w:rsid w:val="003436BF"/>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38D"/>
    <w:rsid w:val="0036167A"/>
    <w:rsid w:val="003616F9"/>
    <w:rsid w:val="00361739"/>
    <w:rsid w:val="00361A15"/>
    <w:rsid w:val="00361D8A"/>
    <w:rsid w:val="003625BE"/>
    <w:rsid w:val="00362BE0"/>
    <w:rsid w:val="00363F95"/>
    <w:rsid w:val="00364318"/>
    <w:rsid w:val="00364406"/>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81E"/>
    <w:rsid w:val="00370B69"/>
    <w:rsid w:val="00370D16"/>
    <w:rsid w:val="00371819"/>
    <w:rsid w:val="00371F5B"/>
    <w:rsid w:val="0037219E"/>
    <w:rsid w:val="00372E2E"/>
    <w:rsid w:val="00373033"/>
    <w:rsid w:val="00374A65"/>
    <w:rsid w:val="0037526E"/>
    <w:rsid w:val="00375955"/>
    <w:rsid w:val="00376193"/>
    <w:rsid w:val="00376CEA"/>
    <w:rsid w:val="00376D0C"/>
    <w:rsid w:val="00376E5D"/>
    <w:rsid w:val="00377472"/>
    <w:rsid w:val="00377730"/>
    <w:rsid w:val="00377737"/>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3FD"/>
    <w:rsid w:val="003879D1"/>
    <w:rsid w:val="003906CC"/>
    <w:rsid w:val="00390F11"/>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B5A"/>
    <w:rsid w:val="003A02E5"/>
    <w:rsid w:val="003A0A05"/>
    <w:rsid w:val="003A1638"/>
    <w:rsid w:val="003A1F47"/>
    <w:rsid w:val="003A2006"/>
    <w:rsid w:val="003A22D4"/>
    <w:rsid w:val="003A2AA3"/>
    <w:rsid w:val="003A2DE3"/>
    <w:rsid w:val="003A309E"/>
    <w:rsid w:val="003A3104"/>
    <w:rsid w:val="003A329C"/>
    <w:rsid w:val="003A3AE4"/>
    <w:rsid w:val="003A3EE9"/>
    <w:rsid w:val="003A49AB"/>
    <w:rsid w:val="003A5B92"/>
    <w:rsid w:val="003A6079"/>
    <w:rsid w:val="003A6640"/>
    <w:rsid w:val="003A690A"/>
    <w:rsid w:val="003A6AD3"/>
    <w:rsid w:val="003A7CB4"/>
    <w:rsid w:val="003A7F3C"/>
    <w:rsid w:val="003B005C"/>
    <w:rsid w:val="003B07DB"/>
    <w:rsid w:val="003B0984"/>
    <w:rsid w:val="003B0A08"/>
    <w:rsid w:val="003B26FA"/>
    <w:rsid w:val="003B2C00"/>
    <w:rsid w:val="003B3027"/>
    <w:rsid w:val="003B3385"/>
    <w:rsid w:val="003B3CB0"/>
    <w:rsid w:val="003B4228"/>
    <w:rsid w:val="003B558C"/>
    <w:rsid w:val="003B56AF"/>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8CE"/>
    <w:rsid w:val="003C6916"/>
    <w:rsid w:val="003C6B93"/>
    <w:rsid w:val="003C6F01"/>
    <w:rsid w:val="003C73C2"/>
    <w:rsid w:val="003C78A1"/>
    <w:rsid w:val="003C7D5A"/>
    <w:rsid w:val="003D0177"/>
    <w:rsid w:val="003D05CB"/>
    <w:rsid w:val="003D063F"/>
    <w:rsid w:val="003D09DF"/>
    <w:rsid w:val="003D0B25"/>
    <w:rsid w:val="003D1F62"/>
    <w:rsid w:val="003D2537"/>
    <w:rsid w:val="003D2BB2"/>
    <w:rsid w:val="003D2E5A"/>
    <w:rsid w:val="003D30BB"/>
    <w:rsid w:val="003D387B"/>
    <w:rsid w:val="003D3923"/>
    <w:rsid w:val="003D47FA"/>
    <w:rsid w:val="003D49FC"/>
    <w:rsid w:val="003D5272"/>
    <w:rsid w:val="003D545E"/>
    <w:rsid w:val="003D5491"/>
    <w:rsid w:val="003D5612"/>
    <w:rsid w:val="003D5BA2"/>
    <w:rsid w:val="003D5EE3"/>
    <w:rsid w:val="003D6487"/>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44C"/>
    <w:rsid w:val="003E25D4"/>
    <w:rsid w:val="003E27CC"/>
    <w:rsid w:val="003E2C05"/>
    <w:rsid w:val="003E36CE"/>
    <w:rsid w:val="003E4054"/>
    <w:rsid w:val="003E52EE"/>
    <w:rsid w:val="003E59C5"/>
    <w:rsid w:val="003E5B84"/>
    <w:rsid w:val="003E605D"/>
    <w:rsid w:val="003E6917"/>
    <w:rsid w:val="003E726C"/>
    <w:rsid w:val="003E7B37"/>
    <w:rsid w:val="003E7C5E"/>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709"/>
    <w:rsid w:val="003F44E0"/>
    <w:rsid w:val="003F4679"/>
    <w:rsid w:val="003F478C"/>
    <w:rsid w:val="003F4A29"/>
    <w:rsid w:val="003F4CBA"/>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692"/>
    <w:rsid w:val="004148B1"/>
    <w:rsid w:val="00414DE4"/>
    <w:rsid w:val="00415194"/>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360"/>
    <w:rsid w:val="00430DA4"/>
    <w:rsid w:val="00430E51"/>
    <w:rsid w:val="004310F7"/>
    <w:rsid w:val="00431107"/>
    <w:rsid w:val="00431170"/>
    <w:rsid w:val="00431442"/>
    <w:rsid w:val="00431702"/>
    <w:rsid w:val="00431BE4"/>
    <w:rsid w:val="004338B6"/>
    <w:rsid w:val="00433C22"/>
    <w:rsid w:val="00433F0D"/>
    <w:rsid w:val="004340D2"/>
    <w:rsid w:val="00434115"/>
    <w:rsid w:val="0043433F"/>
    <w:rsid w:val="004349B7"/>
    <w:rsid w:val="004349D9"/>
    <w:rsid w:val="004350FD"/>
    <w:rsid w:val="00435D3A"/>
    <w:rsid w:val="00436122"/>
    <w:rsid w:val="00436B16"/>
    <w:rsid w:val="00436C61"/>
    <w:rsid w:val="00436D42"/>
    <w:rsid w:val="00437287"/>
    <w:rsid w:val="00437EB2"/>
    <w:rsid w:val="00440B6B"/>
    <w:rsid w:val="00440F02"/>
    <w:rsid w:val="004427E5"/>
    <w:rsid w:val="00442A49"/>
    <w:rsid w:val="00442D78"/>
    <w:rsid w:val="004433A7"/>
    <w:rsid w:val="00443410"/>
    <w:rsid w:val="004446DD"/>
    <w:rsid w:val="00444A6D"/>
    <w:rsid w:val="00444E07"/>
    <w:rsid w:val="00445384"/>
    <w:rsid w:val="0044576D"/>
    <w:rsid w:val="004458D3"/>
    <w:rsid w:val="004459C1"/>
    <w:rsid w:val="00445B9A"/>
    <w:rsid w:val="00445D14"/>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4890"/>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022"/>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2E3B"/>
    <w:rsid w:val="00493464"/>
    <w:rsid w:val="00493758"/>
    <w:rsid w:val="00493B1E"/>
    <w:rsid w:val="00493D57"/>
    <w:rsid w:val="00494020"/>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CA1"/>
    <w:rsid w:val="004A4E8E"/>
    <w:rsid w:val="004A50F7"/>
    <w:rsid w:val="004A5100"/>
    <w:rsid w:val="004A536E"/>
    <w:rsid w:val="004A58E2"/>
    <w:rsid w:val="004A5FDC"/>
    <w:rsid w:val="004A6593"/>
    <w:rsid w:val="004A69A5"/>
    <w:rsid w:val="004A6DB0"/>
    <w:rsid w:val="004A7287"/>
    <w:rsid w:val="004A73E5"/>
    <w:rsid w:val="004A755F"/>
    <w:rsid w:val="004A7D3A"/>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73E"/>
    <w:rsid w:val="004E274D"/>
    <w:rsid w:val="004E2A29"/>
    <w:rsid w:val="004E49D4"/>
    <w:rsid w:val="004E5B28"/>
    <w:rsid w:val="004E605E"/>
    <w:rsid w:val="004E6EEC"/>
    <w:rsid w:val="004E6F2B"/>
    <w:rsid w:val="004E734C"/>
    <w:rsid w:val="004E798D"/>
    <w:rsid w:val="004F044C"/>
    <w:rsid w:val="004F0534"/>
    <w:rsid w:val="004F0707"/>
    <w:rsid w:val="004F0991"/>
    <w:rsid w:val="004F0A07"/>
    <w:rsid w:val="004F138A"/>
    <w:rsid w:val="004F16A6"/>
    <w:rsid w:val="004F25BE"/>
    <w:rsid w:val="004F275A"/>
    <w:rsid w:val="004F2826"/>
    <w:rsid w:val="004F3019"/>
    <w:rsid w:val="004F3B2D"/>
    <w:rsid w:val="004F3EF1"/>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9F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928"/>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7C"/>
    <w:rsid w:val="005245E0"/>
    <w:rsid w:val="00524C96"/>
    <w:rsid w:val="00524CAD"/>
    <w:rsid w:val="0052520B"/>
    <w:rsid w:val="00525669"/>
    <w:rsid w:val="00525703"/>
    <w:rsid w:val="0052664F"/>
    <w:rsid w:val="0052671F"/>
    <w:rsid w:val="00526963"/>
    <w:rsid w:val="005279A7"/>
    <w:rsid w:val="00527A62"/>
    <w:rsid w:val="00527AAB"/>
    <w:rsid w:val="00527E4D"/>
    <w:rsid w:val="00530669"/>
    <w:rsid w:val="00530CBD"/>
    <w:rsid w:val="00530EE9"/>
    <w:rsid w:val="005311EB"/>
    <w:rsid w:val="0053153D"/>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43B0"/>
    <w:rsid w:val="00545077"/>
    <w:rsid w:val="00545A4F"/>
    <w:rsid w:val="00545B40"/>
    <w:rsid w:val="00546723"/>
    <w:rsid w:val="0054691F"/>
    <w:rsid w:val="005474F0"/>
    <w:rsid w:val="00550259"/>
    <w:rsid w:val="00550741"/>
    <w:rsid w:val="00550E9E"/>
    <w:rsid w:val="00551086"/>
    <w:rsid w:val="00551135"/>
    <w:rsid w:val="00551338"/>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022C"/>
    <w:rsid w:val="0059134B"/>
    <w:rsid w:val="00591500"/>
    <w:rsid w:val="00591A41"/>
    <w:rsid w:val="00591B39"/>
    <w:rsid w:val="005921DB"/>
    <w:rsid w:val="005927BF"/>
    <w:rsid w:val="00592BE6"/>
    <w:rsid w:val="00593110"/>
    <w:rsid w:val="005938CE"/>
    <w:rsid w:val="00593A85"/>
    <w:rsid w:val="00593E8B"/>
    <w:rsid w:val="00594DE4"/>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64"/>
    <w:rsid w:val="005A35B2"/>
    <w:rsid w:val="005A41C3"/>
    <w:rsid w:val="005A41F2"/>
    <w:rsid w:val="005A43E5"/>
    <w:rsid w:val="005A448D"/>
    <w:rsid w:val="005A476B"/>
    <w:rsid w:val="005A4805"/>
    <w:rsid w:val="005A5E33"/>
    <w:rsid w:val="005A5FB2"/>
    <w:rsid w:val="005A6088"/>
    <w:rsid w:val="005A72AD"/>
    <w:rsid w:val="005A7349"/>
    <w:rsid w:val="005A7A0B"/>
    <w:rsid w:val="005B00FA"/>
    <w:rsid w:val="005B0426"/>
    <w:rsid w:val="005B0A7A"/>
    <w:rsid w:val="005B11FF"/>
    <w:rsid w:val="005B1F54"/>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B89"/>
    <w:rsid w:val="005C4C5E"/>
    <w:rsid w:val="005C597C"/>
    <w:rsid w:val="005C5AE8"/>
    <w:rsid w:val="005C5B6A"/>
    <w:rsid w:val="005C6079"/>
    <w:rsid w:val="005C79D2"/>
    <w:rsid w:val="005C7B58"/>
    <w:rsid w:val="005C7EDE"/>
    <w:rsid w:val="005D03E3"/>
    <w:rsid w:val="005D0432"/>
    <w:rsid w:val="005D0B1E"/>
    <w:rsid w:val="005D0C9D"/>
    <w:rsid w:val="005D0D24"/>
    <w:rsid w:val="005D0E33"/>
    <w:rsid w:val="005D1317"/>
    <w:rsid w:val="005D13C0"/>
    <w:rsid w:val="005D1EE8"/>
    <w:rsid w:val="005D249B"/>
    <w:rsid w:val="005D2632"/>
    <w:rsid w:val="005D2D73"/>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5AE9"/>
    <w:rsid w:val="00606007"/>
    <w:rsid w:val="00606712"/>
    <w:rsid w:val="00606B28"/>
    <w:rsid w:val="00606D2A"/>
    <w:rsid w:val="00607432"/>
    <w:rsid w:val="00607E2F"/>
    <w:rsid w:val="00610888"/>
    <w:rsid w:val="00610B51"/>
    <w:rsid w:val="00610DA2"/>
    <w:rsid w:val="00610DF5"/>
    <w:rsid w:val="0061100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67F"/>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C00"/>
    <w:rsid w:val="00626D14"/>
    <w:rsid w:val="00627128"/>
    <w:rsid w:val="00627220"/>
    <w:rsid w:val="00627EA3"/>
    <w:rsid w:val="00630884"/>
    <w:rsid w:val="006313DE"/>
    <w:rsid w:val="00631632"/>
    <w:rsid w:val="00631814"/>
    <w:rsid w:val="00632092"/>
    <w:rsid w:val="00632951"/>
    <w:rsid w:val="00632994"/>
    <w:rsid w:val="00632BB2"/>
    <w:rsid w:val="00632E8F"/>
    <w:rsid w:val="00632FB0"/>
    <w:rsid w:val="00633805"/>
    <w:rsid w:val="006338F9"/>
    <w:rsid w:val="0063435E"/>
    <w:rsid w:val="0063466A"/>
    <w:rsid w:val="00635399"/>
    <w:rsid w:val="00635ADE"/>
    <w:rsid w:val="006360F8"/>
    <w:rsid w:val="0063620A"/>
    <w:rsid w:val="006371D1"/>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60A"/>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F80"/>
    <w:rsid w:val="006623F8"/>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05E"/>
    <w:rsid w:val="00681407"/>
    <w:rsid w:val="006814C5"/>
    <w:rsid w:val="00681514"/>
    <w:rsid w:val="006815C1"/>
    <w:rsid w:val="00681CD9"/>
    <w:rsid w:val="00681DF9"/>
    <w:rsid w:val="00682440"/>
    <w:rsid w:val="006828D0"/>
    <w:rsid w:val="00682B3C"/>
    <w:rsid w:val="0068323D"/>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570"/>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D8B"/>
    <w:rsid w:val="006C7E4B"/>
    <w:rsid w:val="006D0656"/>
    <w:rsid w:val="006D0D19"/>
    <w:rsid w:val="006D0D93"/>
    <w:rsid w:val="006D1458"/>
    <w:rsid w:val="006D1494"/>
    <w:rsid w:val="006D1837"/>
    <w:rsid w:val="006D1BE6"/>
    <w:rsid w:val="006D2686"/>
    <w:rsid w:val="006D2917"/>
    <w:rsid w:val="006D2AEB"/>
    <w:rsid w:val="006D2C47"/>
    <w:rsid w:val="006D2C69"/>
    <w:rsid w:val="006D33A5"/>
    <w:rsid w:val="006D39B1"/>
    <w:rsid w:val="006D39B5"/>
    <w:rsid w:val="006D4A80"/>
    <w:rsid w:val="006D4B11"/>
    <w:rsid w:val="006D4D5E"/>
    <w:rsid w:val="006D4F06"/>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640"/>
    <w:rsid w:val="006F3978"/>
    <w:rsid w:val="006F3C5F"/>
    <w:rsid w:val="006F4022"/>
    <w:rsid w:val="006F4627"/>
    <w:rsid w:val="006F4DA4"/>
    <w:rsid w:val="006F4DFC"/>
    <w:rsid w:val="006F5979"/>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428C"/>
    <w:rsid w:val="007143AD"/>
    <w:rsid w:val="00714A50"/>
    <w:rsid w:val="00714C2E"/>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523E"/>
    <w:rsid w:val="00745EA9"/>
    <w:rsid w:val="007460B9"/>
    <w:rsid w:val="007465CA"/>
    <w:rsid w:val="00746651"/>
    <w:rsid w:val="00746705"/>
    <w:rsid w:val="00746B73"/>
    <w:rsid w:val="00746BB2"/>
    <w:rsid w:val="00747629"/>
    <w:rsid w:val="00747EAE"/>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2F2"/>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6E95"/>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4F86"/>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5D"/>
    <w:rsid w:val="00783482"/>
    <w:rsid w:val="00783646"/>
    <w:rsid w:val="00783BA8"/>
    <w:rsid w:val="00783D16"/>
    <w:rsid w:val="00783F55"/>
    <w:rsid w:val="00784134"/>
    <w:rsid w:val="00784C2C"/>
    <w:rsid w:val="00784CE8"/>
    <w:rsid w:val="00784EF2"/>
    <w:rsid w:val="007853CB"/>
    <w:rsid w:val="0078559F"/>
    <w:rsid w:val="0078656D"/>
    <w:rsid w:val="00786B80"/>
    <w:rsid w:val="00787124"/>
    <w:rsid w:val="007873CD"/>
    <w:rsid w:val="007874AB"/>
    <w:rsid w:val="00787B30"/>
    <w:rsid w:val="00787EAD"/>
    <w:rsid w:val="0079001A"/>
    <w:rsid w:val="007905B0"/>
    <w:rsid w:val="0079085A"/>
    <w:rsid w:val="00790C01"/>
    <w:rsid w:val="00791353"/>
    <w:rsid w:val="0079138E"/>
    <w:rsid w:val="0079145B"/>
    <w:rsid w:val="00791549"/>
    <w:rsid w:val="007934A8"/>
    <w:rsid w:val="00793B26"/>
    <w:rsid w:val="00793CD9"/>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0C33"/>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4DD"/>
    <w:rsid w:val="007C2710"/>
    <w:rsid w:val="007C2C32"/>
    <w:rsid w:val="007C3114"/>
    <w:rsid w:val="007C32C7"/>
    <w:rsid w:val="007C3364"/>
    <w:rsid w:val="007C3DD5"/>
    <w:rsid w:val="007C49FC"/>
    <w:rsid w:val="007C4B70"/>
    <w:rsid w:val="007C51EF"/>
    <w:rsid w:val="007C5BAC"/>
    <w:rsid w:val="007C5D3F"/>
    <w:rsid w:val="007C5D4C"/>
    <w:rsid w:val="007C5F2F"/>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49F"/>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0A"/>
    <w:rsid w:val="007E4DAD"/>
    <w:rsid w:val="007E4F34"/>
    <w:rsid w:val="007E4FD7"/>
    <w:rsid w:val="007E545C"/>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7F79DB"/>
    <w:rsid w:val="00800349"/>
    <w:rsid w:val="00800CC5"/>
    <w:rsid w:val="00800F26"/>
    <w:rsid w:val="00801A8A"/>
    <w:rsid w:val="008024E7"/>
    <w:rsid w:val="008028DA"/>
    <w:rsid w:val="00804B5C"/>
    <w:rsid w:val="00804E50"/>
    <w:rsid w:val="00805444"/>
    <w:rsid w:val="008055A4"/>
    <w:rsid w:val="008057E3"/>
    <w:rsid w:val="00805AEA"/>
    <w:rsid w:val="008072BB"/>
    <w:rsid w:val="00807785"/>
    <w:rsid w:val="00807D2C"/>
    <w:rsid w:val="00810166"/>
    <w:rsid w:val="0081049F"/>
    <w:rsid w:val="00810EB6"/>
    <w:rsid w:val="008117D7"/>
    <w:rsid w:val="00812171"/>
    <w:rsid w:val="0081218C"/>
    <w:rsid w:val="0081247C"/>
    <w:rsid w:val="0081361E"/>
    <w:rsid w:val="0081408D"/>
    <w:rsid w:val="0081430E"/>
    <w:rsid w:val="00814ABB"/>
    <w:rsid w:val="00815795"/>
    <w:rsid w:val="00817397"/>
    <w:rsid w:val="00817548"/>
    <w:rsid w:val="008208B0"/>
    <w:rsid w:val="00820DAA"/>
    <w:rsid w:val="00821418"/>
    <w:rsid w:val="008216C5"/>
    <w:rsid w:val="00821BC9"/>
    <w:rsid w:val="00822053"/>
    <w:rsid w:val="0082220A"/>
    <w:rsid w:val="00822293"/>
    <w:rsid w:val="00822E4E"/>
    <w:rsid w:val="00823095"/>
    <w:rsid w:val="00823AFA"/>
    <w:rsid w:val="00823CDE"/>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40390"/>
    <w:rsid w:val="008409CF"/>
    <w:rsid w:val="00840BFB"/>
    <w:rsid w:val="00841381"/>
    <w:rsid w:val="00841433"/>
    <w:rsid w:val="008414E0"/>
    <w:rsid w:val="00841939"/>
    <w:rsid w:val="008419B8"/>
    <w:rsid w:val="00841B9B"/>
    <w:rsid w:val="00841C9E"/>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D1F"/>
    <w:rsid w:val="0085511F"/>
    <w:rsid w:val="008560E4"/>
    <w:rsid w:val="00856A13"/>
    <w:rsid w:val="00856F40"/>
    <w:rsid w:val="0085709B"/>
    <w:rsid w:val="008570CA"/>
    <w:rsid w:val="008571EB"/>
    <w:rsid w:val="0085748C"/>
    <w:rsid w:val="008576E1"/>
    <w:rsid w:val="008603D1"/>
    <w:rsid w:val="0086052C"/>
    <w:rsid w:val="008605B1"/>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510"/>
    <w:rsid w:val="00865D93"/>
    <w:rsid w:val="00866468"/>
    <w:rsid w:val="008664C5"/>
    <w:rsid w:val="0086676C"/>
    <w:rsid w:val="00867610"/>
    <w:rsid w:val="00867D9D"/>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70DD"/>
    <w:rsid w:val="00877A09"/>
    <w:rsid w:val="00877F15"/>
    <w:rsid w:val="00881004"/>
    <w:rsid w:val="00881ADE"/>
    <w:rsid w:val="00881E40"/>
    <w:rsid w:val="00882B09"/>
    <w:rsid w:val="00882BE4"/>
    <w:rsid w:val="0088319E"/>
    <w:rsid w:val="00883815"/>
    <w:rsid w:val="008839E7"/>
    <w:rsid w:val="00884A3E"/>
    <w:rsid w:val="00884DC3"/>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1C99"/>
    <w:rsid w:val="008925E4"/>
    <w:rsid w:val="00892799"/>
    <w:rsid w:val="00892847"/>
    <w:rsid w:val="008928CC"/>
    <w:rsid w:val="008931BA"/>
    <w:rsid w:val="0089331A"/>
    <w:rsid w:val="00893BB1"/>
    <w:rsid w:val="00894293"/>
    <w:rsid w:val="0089459A"/>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5FB"/>
    <w:rsid w:val="008A3004"/>
    <w:rsid w:val="008A3222"/>
    <w:rsid w:val="008A347A"/>
    <w:rsid w:val="008A3E4F"/>
    <w:rsid w:val="008A4230"/>
    <w:rsid w:val="008A45E9"/>
    <w:rsid w:val="008A48D6"/>
    <w:rsid w:val="008A4BED"/>
    <w:rsid w:val="008A51D4"/>
    <w:rsid w:val="008A5871"/>
    <w:rsid w:val="008A62FC"/>
    <w:rsid w:val="008A63D0"/>
    <w:rsid w:val="008A67EA"/>
    <w:rsid w:val="008A6A15"/>
    <w:rsid w:val="008A6EFB"/>
    <w:rsid w:val="008A7ABD"/>
    <w:rsid w:val="008A7BD8"/>
    <w:rsid w:val="008A7C9F"/>
    <w:rsid w:val="008B00E6"/>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8B"/>
    <w:rsid w:val="008B56AD"/>
    <w:rsid w:val="008B5770"/>
    <w:rsid w:val="008B5D84"/>
    <w:rsid w:val="008B6AB3"/>
    <w:rsid w:val="008C0112"/>
    <w:rsid w:val="008C0757"/>
    <w:rsid w:val="008C0EA3"/>
    <w:rsid w:val="008C10B6"/>
    <w:rsid w:val="008C1D6A"/>
    <w:rsid w:val="008C1F3D"/>
    <w:rsid w:val="008C2A30"/>
    <w:rsid w:val="008C2A5A"/>
    <w:rsid w:val="008C2F86"/>
    <w:rsid w:val="008C3ACA"/>
    <w:rsid w:val="008C3E3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7B6"/>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54D2"/>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25"/>
    <w:rsid w:val="008F5B43"/>
    <w:rsid w:val="008F5E1F"/>
    <w:rsid w:val="008F6225"/>
    <w:rsid w:val="008F6BD2"/>
    <w:rsid w:val="008F6F22"/>
    <w:rsid w:val="008F7BD0"/>
    <w:rsid w:val="00900735"/>
    <w:rsid w:val="00900C64"/>
    <w:rsid w:val="00900FF2"/>
    <w:rsid w:val="0090107E"/>
    <w:rsid w:val="00901830"/>
    <w:rsid w:val="00901E38"/>
    <w:rsid w:val="00903B8F"/>
    <w:rsid w:val="00904131"/>
    <w:rsid w:val="0090413A"/>
    <w:rsid w:val="00904580"/>
    <w:rsid w:val="009053BF"/>
    <w:rsid w:val="0090552C"/>
    <w:rsid w:val="00905B45"/>
    <w:rsid w:val="00905EDD"/>
    <w:rsid w:val="00906138"/>
    <w:rsid w:val="00906296"/>
    <w:rsid w:val="009062D0"/>
    <w:rsid w:val="00906896"/>
    <w:rsid w:val="00906CE7"/>
    <w:rsid w:val="00906E25"/>
    <w:rsid w:val="00907763"/>
    <w:rsid w:val="009105D2"/>
    <w:rsid w:val="00910BD4"/>
    <w:rsid w:val="00911A57"/>
    <w:rsid w:val="00911D8A"/>
    <w:rsid w:val="00912B20"/>
    <w:rsid w:val="00912BCC"/>
    <w:rsid w:val="00913C24"/>
    <w:rsid w:val="00913C8B"/>
    <w:rsid w:val="00914380"/>
    <w:rsid w:val="00914741"/>
    <w:rsid w:val="00914F68"/>
    <w:rsid w:val="00915067"/>
    <w:rsid w:val="009152A4"/>
    <w:rsid w:val="009153F4"/>
    <w:rsid w:val="0091599D"/>
    <w:rsid w:val="00915E0A"/>
    <w:rsid w:val="00916303"/>
    <w:rsid w:val="009164ED"/>
    <w:rsid w:val="009165EE"/>
    <w:rsid w:val="00916727"/>
    <w:rsid w:val="00916AFF"/>
    <w:rsid w:val="00916BA2"/>
    <w:rsid w:val="00916FD4"/>
    <w:rsid w:val="009172E0"/>
    <w:rsid w:val="009177A5"/>
    <w:rsid w:val="00917A74"/>
    <w:rsid w:val="00917AA7"/>
    <w:rsid w:val="00917DD9"/>
    <w:rsid w:val="00920116"/>
    <w:rsid w:val="00920B43"/>
    <w:rsid w:val="00920C72"/>
    <w:rsid w:val="00920CDE"/>
    <w:rsid w:val="00921296"/>
    <w:rsid w:val="0092131A"/>
    <w:rsid w:val="00921846"/>
    <w:rsid w:val="00922567"/>
    <w:rsid w:val="009235C3"/>
    <w:rsid w:val="00923962"/>
    <w:rsid w:val="00923CA0"/>
    <w:rsid w:val="00923CE5"/>
    <w:rsid w:val="00923EBE"/>
    <w:rsid w:val="00923FBD"/>
    <w:rsid w:val="00924190"/>
    <w:rsid w:val="00924250"/>
    <w:rsid w:val="00924B81"/>
    <w:rsid w:val="009250A4"/>
    <w:rsid w:val="00925C07"/>
    <w:rsid w:val="00925C6A"/>
    <w:rsid w:val="0092655D"/>
    <w:rsid w:val="00926617"/>
    <w:rsid w:val="0092670C"/>
    <w:rsid w:val="00926A53"/>
    <w:rsid w:val="009276FF"/>
    <w:rsid w:val="00927944"/>
    <w:rsid w:val="00927D22"/>
    <w:rsid w:val="0093069A"/>
    <w:rsid w:val="00930BD6"/>
    <w:rsid w:val="009310E0"/>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2A2"/>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B9"/>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CB0"/>
    <w:rsid w:val="0096464F"/>
    <w:rsid w:val="00964E2A"/>
    <w:rsid w:val="0096529F"/>
    <w:rsid w:val="0096592C"/>
    <w:rsid w:val="00965D81"/>
    <w:rsid w:val="00965F11"/>
    <w:rsid w:val="00966240"/>
    <w:rsid w:val="00966A69"/>
    <w:rsid w:val="009673A2"/>
    <w:rsid w:val="0096747B"/>
    <w:rsid w:val="0096772C"/>
    <w:rsid w:val="00967DAD"/>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4D47"/>
    <w:rsid w:val="00975341"/>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6E1B"/>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671"/>
    <w:rsid w:val="009D186F"/>
    <w:rsid w:val="009D1FE6"/>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17B"/>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3C2"/>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4E9"/>
    <w:rsid w:val="009F6D4D"/>
    <w:rsid w:val="009F7379"/>
    <w:rsid w:val="00A000CE"/>
    <w:rsid w:val="00A004F6"/>
    <w:rsid w:val="00A00609"/>
    <w:rsid w:val="00A0175B"/>
    <w:rsid w:val="00A019CF"/>
    <w:rsid w:val="00A026F9"/>
    <w:rsid w:val="00A02BE8"/>
    <w:rsid w:val="00A03251"/>
    <w:rsid w:val="00A032C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0E2"/>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F04"/>
    <w:rsid w:val="00A43337"/>
    <w:rsid w:val="00A43451"/>
    <w:rsid w:val="00A43794"/>
    <w:rsid w:val="00A43BB9"/>
    <w:rsid w:val="00A4423C"/>
    <w:rsid w:val="00A44387"/>
    <w:rsid w:val="00A44657"/>
    <w:rsid w:val="00A44B7F"/>
    <w:rsid w:val="00A44EC5"/>
    <w:rsid w:val="00A45069"/>
    <w:rsid w:val="00A455EE"/>
    <w:rsid w:val="00A45730"/>
    <w:rsid w:val="00A45858"/>
    <w:rsid w:val="00A45B2C"/>
    <w:rsid w:val="00A45C8E"/>
    <w:rsid w:val="00A45CE8"/>
    <w:rsid w:val="00A46879"/>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09D"/>
    <w:rsid w:val="00A66530"/>
    <w:rsid w:val="00A665BC"/>
    <w:rsid w:val="00A66AF2"/>
    <w:rsid w:val="00A66B75"/>
    <w:rsid w:val="00A66C2D"/>
    <w:rsid w:val="00A66EC3"/>
    <w:rsid w:val="00A675E1"/>
    <w:rsid w:val="00A70361"/>
    <w:rsid w:val="00A70D7B"/>
    <w:rsid w:val="00A70E31"/>
    <w:rsid w:val="00A7127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0BA1"/>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33"/>
    <w:rsid w:val="00A90450"/>
    <w:rsid w:val="00A90F9A"/>
    <w:rsid w:val="00A913C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017"/>
    <w:rsid w:val="00AB5496"/>
    <w:rsid w:val="00AB5643"/>
    <w:rsid w:val="00AB5DBB"/>
    <w:rsid w:val="00AB5F60"/>
    <w:rsid w:val="00AB616C"/>
    <w:rsid w:val="00AB6176"/>
    <w:rsid w:val="00AB62A3"/>
    <w:rsid w:val="00AB63C8"/>
    <w:rsid w:val="00AB6486"/>
    <w:rsid w:val="00AB672D"/>
    <w:rsid w:val="00AB7089"/>
    <w:rsid w:val="00AB71D3"/>
    <w:rsid w:val="00AB76AC"/>
    <w:rsid w:val="00AB7784"/>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0EF5"/>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4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378"/>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A20"/>
    <w:rsid w:val="00B00031"/>
    <w:rsid w:val="00B0059F"/>
    <w:rsid w:val="00B00DE9"/>
    <w:rsid w:val="00B01673"/>
    <w:rsid w:val="00B01875"/>
    <w:rsid w:val="00B01CAF"/>
    <w:rsid w:val="00B02F6F"/>
    <w:rsid w:val="00B03483"/>
    <w:rsid w:val="00B037D8"/>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217"/>
    <w:rsid w:val="00B12392"/>
    <w:rsid w:val="00B123DF"/>
    <w:rsid w:val="00B125E0"/>
    <w:rsid w:val="00B128A6"/>
    <w:rsid w:val="00B128B5"/>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09C"/>
    <w:rsid w:val="00B2049C"/>
    <w:rsid w:val="00B20F8C"/>
    <w:rsid w:val="00B2102D"/>
    <w:rsid w:val="00B2181E"/>
    <w:rsid w:val="00B22488"/>
    <w:rsid w:val="00B2276A"/>
    <w:rsid w:val="00B22939"/>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AA7"/>
    <w:rsid w:val="00B37827"/>
    <w:rsid w:val="00B37867"/>
    <w:rsid w:val="00B37ABE"/>
    <w:rsid w:val="00B37CA9"/>
    <w:rsid w:val="00B37D9A"/>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7009"/>
    <w:rsid w:val="00B5716A"/>
    <w:rsid w:val="00B5720F"/>
    <w:rsid w:val="00B57291"/>
    <w:rsid w:val="00B57518"/>
    <w:rsid w:val="00B57522"/>
    <w:rsid w:val="00B57DDE"/>
    <w:rsid w:val="00B601F3"/>
    <w:rsid w:val="00B6027A"/>
    <w:rsid w:val="00B6078F"/>
    <w:rsid w:val="00B61508"/>
    <w:rsid w:val="00B61511"/>
    <w:rsid w:val="00B6156E"/>
    <w:rsid w:val="00B61F70"/>
    <w:rsid w:val="00B62897"/>
    <w:rsid w:val="00B62955"/>
    <w:rsid w:val="00B62F6F"/>
    <w:rsid w:val="00B634E6"/>
    <w:rsid w:val="00B63544"/>
    <w:rsid w:val="00B6381C"/>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46C"/>
    <w:rsid w:val="00BC18CF"/>
    <w:rsid w:val="00BC1BA0"/>
    <w:rsid w:val="00BC1E3C"/>
    <w:rsid w:val="00BC2371"/>
    <w:rsid w:val="00BC26B0"/>
    <w:rsid w:val="00BC2B2E"/>
    <w:rsid w:val="00BC2C21"/>
    <w:rsid w:val="00BC2DCD"/>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1DFD"/>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B74"/>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7490"/>
    <w:rsid w:val="00BF76B5"/>
    <w:rsid w:val="00BF7CDC"/>
    <w:rsid w:val="00C00016"/>
    <w:rsid w:val="00C0038B"/>
    <w:rsid w:val="00C00978"/>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39FF"/>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240"/>
    <w:rsid w:val="00C2641D"/>
    <w:rsid w:val="00C26442"/>
    <w:rsid w:val="00C2679A"/>
    <w:rsid w:val="00C269FE"/>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6A0"/>
    <w:rsid w:val="00C51D77"/>
    <w:rsid w:val="00C534F8"/>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AD"/>
    <w:rsid w:val="00C6121A"/>
    <w:rsid w:val="00C61346"/>
    <w:rsid w:val="00C61490"/>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9CA"/>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3A"/>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6C7"/>
    <w:rsid w:val="00CA2728"/>
    <w:rsid w:val="00CA2D95"/>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275"/>
    <w:rsid w:val="00CB57FB"/>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D70DE"/>
    <w:rsid w:val="00CE047B"/>
    <w:rsid w:val="00CE08C5"/>
    <w:rsid w:val="00CE09FF"/>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C71"/>
    <w:rsid w:val="00CF1E46"/>
    <w:rsid w:val="00CF2175"/>
    <w:rsid w:val="00CF3DB0"/>
    <w:rsid w:val="00CF4710"/>
    <w:rsid w:val="00CF4F27"/>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4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C33"/>
    <w:rsid w:val="00D20025"/>
    <w:rsid w:val="00D20494"/>
    <w:rsid w:val="00D20AAD"/>
    <w:rsid w:val="00D20AEB"/>
    <w:rsid w:val="00D21640"/>
    <w:rsid w:val="00D2177C"/>
    <w:rsid w:val="00D21BB3"/>
    <w:rsid w:val="00D21CEB"/>
    <w:rsid w:val="00D21F90"/>
    <w:rsid w:val="00D2288B"/>
    <w:rsid w:val="00D22FD4"/>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5C3"/>
    <w:rsid w:val="00D33630"/>
    <w:rsid w:val="00D339E6"/>
    <w:rsid w:val="00D34288"/>
    <w:rsid w:val="00D34330"/>
    <w:rsid w:val="00D344DB"/>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BB2"/>
    <w:rsid w:val="00D43DAC"/>
    <w:rsid w:val="00D4445D"/>
    <w:rsid w:val="00D44663"/>
    <w:rsid w:val="00D446E6"/>
    <w:rsid w:val="00D44B97"/>
    <w:rsid w:val="00D44DF3"/>
    <w:rsid w:val="00D44E13"/>
    <w:rsid w:val="00D45D3B"/>
    <w:rsid w:val="00D46363"/>
    <w:rsid w:val="00D466E4"/>
    <w:rsid w:val="00D470D6"/>
    <w:rsid w:val="00D472DF"/>
    <w:rsid w:val="00D47BC5"/>
    <w:rsid w:val="00D47DF0"/>
    <w:rsid w:val="00D47F21"/>
    <w:rsid w:val="00D506C3"/>
    <w:rsid w:val="00D50C54"/>
    <w:rsid w:val="00D5136A"/>
    <w:rsid w:val="00D5161B"/>
    <w:rsid w:val="00D51ED0"/>
    <w:rsid w:val="00D52044"/>
    <w:rsid w:val="00D524B0"/>
    <w:rsid w:val="00D524E9"/>
    <w:rsid w:val="00D52913"/>
    <w:rsid w:val="00D52C9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F58"/>
    <w:rsid w:val="00D6403A"/>
    <w:rsid w:val="00D6408E"/>
    <w:rsid w:val="00D64372"/>
    <w:rsid w:val="00D65200"/>
    <w:rsid w:val="00D65CBB"/>
    <w:rsid w:val="00D66509"/>
    <w:rsid w:val="00D667A6"/>
    <w:rsid w:val="00D66965"/>
    <w:rsid w:val="00D66D81"/>
    <w:rsid w:val="00D66D90"/>
    <w:rsid w:val="00D676C8"/>
    <w:rsid w:val="00D70277"/>
    <w:rsid w:val="00D703F7"/>
    <w:rsid w:val="00D70A36"/>
    <w:rsid w:val="00D716C8"/>
    <w:rsid w:val="00D71709"/>
    <w:rsid w:val="00D71BF5"/>
    <w:rsid w:val="00D71EBF"/>
    <w:rsid w:val="00D72602"/>
    <w:rsid w:val="00D73BFE"/>
    <w:rsid w:val="00D73D1E"/>
    <w:rsid w:val="00D73FDF"/>
    <w:rsid w:val="00D747C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652"/>
    <w:rsid w:val="00DB1C33"/>
    <w:rsid w:val="00DB2298"/>
    <w:rsid w:val="00DB22C4"/>
    <w:rsid w:val="00DB2D44"/>
    <w:rsid w:val="00DB3051"/>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2CCD"/>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A3"/>
    <w:rsid w:val="00DD68E4"/>
    <w:rsid w:val="00DD69E5"/>
    <w:rsid w:val="00DD6C5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44E8"/>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3D"/>
    <w:rsid w:val="00E06FFE"/>
    <w:rsid w:val="00E07A28"/>
    <w:rsid w:val="00E07BD0"/>
    <w:rsid w:val="00E10BE8"/>
    <w:rsid w:val="00E10FBD"/>
    <w:rsid w:val="00E119CB"/>
    <w:rsid w:val="00E11D10"/>
    <w:rsid w:val="00E126D9"/>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2DA"/>
    <w:rsid w:val="00E6740D"/>
    <w:rsid w:val="00E67C8A"/>
    <w:rsid w:val="00E67E93"/>
    <w:rsid w:val="00E701BD"/>
    <w:rsid w:val="00E7129E"/>
    <w:rsid w:val="00E714BD"/>
    <w:rsid w:val="00E71A1A"/>
    <w:rsid w:val="00E71A83"/>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21C4"/>
    <w:rsid w:val="00E93019"/>
    <w:rsid w:val="00E93C82"/>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CCA"/>
    <w:rsid w:val="00EA525C"/>
    <w:rsid w:val="00EA5DAD"/>
    <w:rsid w:val="00EA5FC0"/>
    <w:rsid w:val="00EA6CB9"/>
    <w:rsid w:val="00EA70E8"/>
    <w:rsid w:val="00EA719F"/>
    <w:rsid w:val="00EA7221"/>
    <w:rsid w:val="00EA731F"/>
    <w:rsid w:val="00EA7595"/>
    <w:rsid w:val="00EA772B"/>
    <w:rsid w:val="00EB0470"/>
    <w:rsid w:val="00EB0E2E"/>
    <w:rsid w:val="00EB0E99"/>
    <w:rsid w:val="00EB0F9D"/>
    <w:rsid w:val="00EB13D6"/>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70A5"/>
    <w:rsid w:val="00EC014C"/>
    <w:rsid w:val="00EC0161"/>
    <w:rsid w:val="00EC0C97"/>
    <w:rsid w:val="00EC12E5"/>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923"/>
    <w:rsid w:val="00ED4984"/>
    <w:rsid w:val="00ED57E7"/>
    <w:rsid w:val="00ED58E2"/>
    <w:rsid w:val="00ED64E7"/>
    <w:rsid w:val="00ED67F2"/>
    <w:rsid w:val="00ED7C39"/>
    <w:rsid w:val="00EE0941"/>
    <w:rsid w:val="00EE0DC1"/>
    <w:rsid w:val="00EE1337"/>
    <w:rsid w:val="00EE1A36"/>
    <w:rsid w:val="00EE1AD5"/>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5DA7"/>
    <w:rsid w:val="00EE6FF3"/>
    <w:rsid w:val="00EE74CA"/>
    <w:rsid w:val="00EE785F"/>
    <w:rsid w:val="00EE7DA3"/>
    <w:rsid w:val="00EF0861"/>
    <w:rsid w:val="00EF0C6D"/>
    <w:rsid w:val="00EF0D44"/>
    <w:rsid w:val="00EF1020"/>
    <w:rsid w:val="00EF1072"/>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A1D"/>
    <w:rsid w:val="00EF6C63"/>
    <w:rsid w:val="00EF6DA5"/>
    <w:rsid w:val="00EF720F"/>
    <w:rsid w:val="00EF763E"/>
    <w:rsid w:val="00EF76A6"/>
    <w:rsid w:val="00EF77EA"/>
    <w:rsid w:val="00F00850"/>
    <w:rsid w:val="00F01213"/>
    <w:rsid w:val="00F019A7"/>
    <w:rsid w:val="00F0283F"/>
    <w:rsid w:val="00F0298A"/>
    <w:rsid w:val="00F029C6"/>
    <w:rsid w:val="00F03347"/>
    <w:rsid w:val="00F03C7D"/>
    <w:rsid w:val="00F03C85"/>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2DF3"/>
    <w:rsid w:val="00F13380"/>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726"/>
    <w:rsid w:val="00F23D39"/>
    <w:rsid w:val="00F24CD5"/>
    <w:rsid w:val="00F2528F"/>
    <w:rsid w:val="00F25575"/>
    <w:rsid w:val="00F25A94"/>
    <w:rsid w:val="00F25E9A"/>
    <w:rsid w:val="00F27984"/>
    <w:rsid w:val="00F302EF"/>
    <w:rsid w:val="00F31451"/>
    <w:rsid w:val="00F319AB"/>
    <w:rsid w:val="00F32C47"/>
    <w:rsid w:val="00F32D8D"/>
    <w:rsid w:val="00F332EF"/>
    <w:rsid w:val="00F3395D"/>
    <w:rsid w:val="00F33C77"/>
    <w:rsid w:val="00F33FD0"/>
    <w:rsid w:val="00F34058"/>
    <w:rsid w:val="00F340FB"/>
    <w:rsid w:val="00F3467B"/>
    <w:rsid w:val="00F349A5"/>
    <w:rsid w:val="00F35092"/>
    <w:rsid w:val="00F351CF"/>
    <w:rsid w:val="00F351F7"/>
    <w:rsid w:val="00F35811"/>
    <w:rsid w:val="00F35B85"/>
    <w:rsid w:val="00F35BB1"/>
    <w:rsid w:val="00F35BCD"/>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1F68"/>
    <w:rsid w:val="00F52518"/>
    <w:rsid w:val="00F52D05"/>
    <w:rsid w:val="00F5325F"/>
    <w:rsid w:val="00F535AF"/>
    <w:rsid w:val="00F53E54"/>
    <w:rsid w:val="00F547A7"/>
    <w:rsid w:val="00F548E3"/>
    <w:rsid w:val="00F55880"/>
    <w:rsid w:val="00F56309"/>
    <w:rsid w:val="00F56361"/>
    <w:rsid w:val="00F56692"/>
    <w:rsid w:val="00F56779"/>
    <w:rsid w:val="00F570DA"/>
    <w:rsid w:val="00F57B5A"/>
    <w:rsid w:val="00F57D35"/>
    <w:rsid w:val="00F60286"/>
    <w:rsid w:val="00F60636"/>
    <w:rsid w:val="00F610C8"/>
    <w:rsid w:val="00F61181"/>
    <w:rsid w:val="00F612B0"/>
    <w:rsid w:val="00F6131B"/>
    <w:rsid w:val="00F615F2"/>
    <w:rsid w:val="00F61B4C"/>
    <w:rsid w:val="00F61C6F"/>
    <w:rsid w:val="00F62B23"/>
    <w:rsid w:val="00F62D9B"/>
    <w:rsid w:val="00F632CA"/>
    <w:rsid w:val="00F6362E"/>
    <w:rsid w:val="00F63C17"/>
    <w:rsid w:val="00F644EE"/>
    <w:rsid w:val="00F64DF6"/>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545A"/>
    <w:rsid w:val="00F76303"/>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4EF"/>
    <w:rsid w:val="00F9051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743"/>
    <w:rsid w:val="00F94A70"/>
    <w:rsid w:val="00F94DB3"/>
    <w:rsid w:val="00F95253"/>
    <w:rsid w:val="00F96B68"/>
    <w:rsid w:val="00F9750D"/>
    <w:rsid w:val="00F977AB"/>
    <w:rsid w:val="00F97824"/>
    <w:rsid w:val="00F97914"/>
    <w:rsid w:val="00FA0044"/>
    <w:rsid w:val="00FA01EA"/>
    <w:rsid w:val="00FA0A01"/>
    <w:rsid w:val="00FA0B99"/>
    <w:rsid w:val="00FA0BE9"/>
    <w:rsid w:val="00FA0E83"/>
    <w:rsid w:val="00FA0F34"/>
    <w:rsid w:val="00FA1347"/>
    <w:rsid w:val="00FA237A"/>
    <w:rsid w:val="00FA23C9"/>
    <w:rsid w:val="00FA24EA"/>
    <w:rsid w:val="00FA3194"/>
    <w:rsid w:val="00FA3524"/>
    <w:rsid w:val="00FA3F02"/>
    <w:rsid w:val="00FA4135"/>
    <w:rsid w:val="00FA4286"/>
    <w:rsid w:val="00FA42F6"/>
    <w:rsid w:val="00FA47D2"/>
    <w:rsid w:val="00FA4D37"/>
    <w:rsid w:val="00FA5052"/>
    <w:rsid w:val="00FA52C3"/>
    <w:rsid w:val="00FA570E"/>
    <w:rsid w:val="00FA6368"/>
    <w:rsid w:val="00FA64BA"/>
    <w:rsid w:val="00FA6666"/>
    <w:rsid w:val="00FA6943"/>
    <w:rsid w:val="00FA6F7F"/>
    <w:rsid w:val="00FA7B68"/>
    <w:rsid w:val="00FB0364"/>
    <w:rsid w:val="00FB0849"/>
    <w:rsid w:val="00FB21BB"/>
    <w:rsid w:val="00FB2517"/>
    <w:rsid w:val="00FB2B43"/>
    <w:rsid w:val="00FB2B59"/>
    <w:rsid w:val="00FB3B01"/>
    <w:rsid w:val="00FB4113"/>
    <w:rsid w:val="00FB4353"/>
    <w:rsid w:val="00FB43BF"/>
    <w:rsid w:val="00FB44C6"/>
    <w:rsid w:val="00FB4C14"/>
    <w:rsid w:val="00FB4D9D"/>
    <w:rsid w:val="00FB5818"/>
    <w:rsid w:val="00FB594D"/>
    <w:rsid w:val="00FB5B8F"/>
    <w:rsid w:val="00FB657B"/>
    <w:rsid w:val="00FB69B5"/>
    <w:rsid w:val="00FB6D96"/>
    <w:rsid w:val="00FB7275"/>
    <w:rsid w:val="00FB7F04"/>
    <w:rsid w:val="00FB7F63"/>
    <w:rsid w:val="00FC0E0F"/>
    <w:rsid w:val="00FC2A2F"/>
    <w:rsid w:val="00FC2D10"/>
    <w:rsid w:val="00FC3008"/>
    <w:rsid w:val="00FC3731"/>
    <w:rsid w:val="00FC3A19"/>
    <w:rsid w:val="00FC411B"/>
    <w:rsid w:val="00FC421D"/>
    <w:rsid w:val="00FC4FD7"/>
    <w:rsid w:val="00FC5E69"/>
    <w:rsid w:val="00FC6562"/>
    <w:rsid w:val="00FC65AC"/>
    <w:rsid w:val="00FC6E67"/>
    <w:rsid w:val="00FC6FA6"/>
    <w:rsid w:val="00FC7B51"/>
    <w:rsid w:val="00FC7FFD"/>
    <w:rsid w:val="00FD033E"/>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0B3BA"/>
  <w15:chartTrackingRefBased/>
  <w15:docId w15:val="{50B8ED6E-01E2-43C3-A230-A5DBDB6F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DD68A3"/>
    <w:pPr>
      <w:keepNext/>
      <w:pBdr>
        <w:top w:val="single" w:sz="12" w:space="1" w:color="auto"/>
      </w:pBd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NPN heading 2"/>
    <w:basedOn w:val="Head1A"/>
    <w:next w:val="BodyText"/>
    <w:link w:val="Heading2Char"/>
    <w:rsid w:val="005279A7"/>
    <w:pPr>
      <w:numPr>
        <w:numId w:val="17"/>
      </w:numPr>
      <w:pBdr>
        <w:top w:val="none" w:sz="0" w:space="0" w:color="auto"/>
      </w:pBdr>
      <w:spacing w:after="120"/>
      <w:ind w:right="284"/>
      <w:outlineLvl w:val="1"/>
    </w:pPr>
    <w:rPr>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outlineLvl w:val="5"/>
    </w:pPr>
    <w:rPr>
      <w:rFonts w:ascii="Arial" w:hAnsi="Arial"/>
      <w:b/>
      <w:color w:val="C0C0C0"/>
      <w:sz w:val="24"/>
    </w:rPr>
  </w:style>
  <w:style w:type="paragraph" w:styleId="Heading7">
    <w:name w:val="heading 7"/>
    <w:basedOn w:val="Normal"/>
    <w:next w:val="Normal"/>
    <w:link w:val="Heading7Char"/>
    <w:qFormat/>
    <w:rsid w:val="008B00E6"/>
    <w:pPr>
      <w:spacing w:before="240" w:after="120"/>
      <w:outlineLvl w:val="6"/>
    </w:pPr>
    <w:rPr>
      <w:rFonts w:ascii="Arial" w:hAnsi="Arial"/>
      <w:sz w:val="24"/>
      <w:szCs w:val="24"/>
    </w:rPr>
  </w:style>
  <w:style w:type="paragraph" w:styleId="Heading8">
    <w:name w:val="heading 8"/>
    <w:basedOn w:val="Normal"/>
    <w:next w:val="Normal"/>
    <w:link w:val="Heading8Char"/>
    <w:qFormat/>
    <w:rsid w:val="00CE5BBA"/>
    <w:pPr>
      <w:spacing w:before="240" w:after="60"/>
      <w:outlineLvl w:val="7"/>
    </w:pPr>
    <w:rPr>
      <w:i/>
      <w:iCs/>
      <w:sz w:val="24"/>
      <w:szCs w:val="24"/>
    </w:rPr>
  </w:style>
  <w:style w:type="paragraph" w:styleId="Heading9">
    <w:name w:val="heading 9"/>
    <w:basedOn w:val="Normal"/>
    <w:next w:val="Normal"/>
    <w:link w:val="Heading9Char"/>
    <w:qFormat/>
    <w:rsid w:val="00CE5B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NPN heading 2 Char"/>
    <w:link w:val="Heading2"/>
    <w:rsid w:val="00202FB0"/>
    <w:rPr>
      <w:rFonts w:ascii="Arial" w:hAnsi="Arial"/>
      <w:sz w:val="24"/>
      <w:szCs w:val="3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rPr>
  </w:style>
  <w:style w:type="character" w:customStyle="1" w:styleId="Heading6Char">
    <w:name w:val="Heading 6 Char"/>
    <w:aliases w:val="T1 Char4,Header 6 Char"/>
    <w:link w:val="Heading6"/>
    <w:rsid w:val="00BD1A2C"/>
    <w:rPr>
      <w:rFonts w:ascii="Arial" w:hAnsi="Arial"/>
      <w:b/>
      <w:color w:val="C0C0C0"/>
      <w:sz w:val="24"/>
      <w:lang w:val="en-GB"/>
    </w:rPr>
  </w:style>
  <w:style w:type="character" w:customStyle="1" w:styleId="Heading7Char">
    <w:name w:val="Heading 7 Char"/>
    <w:link w:val="Heading7"/>
    <w:rsid w:val="008B00E6"/>
    <w:rPr>
      <w:rFonts w:ascii="Arial" w:hAnsi="Arial"/>
      <w:sz w:val="24"/>
      <w:szCs w:val="24"/>
      <w:lang w:val="en-GB"/>
    </w:rPr>
  </w:style>
  <w:style w:type="character" w:customStyle="1" w:styleId="Heading8Char">
    <w:name w:val="Heading 8 Char"/>
    <w:link w:val="Heading8"/>
    <w:rsid w:val="00BD1A2C"/>
    <w:rPr>
      <w:i/>
      <w:iCs/>
      <w:sz w:val="24"/>
      <w:szCs w:val="24"/>
      <w:lang w:val="en-GB"/>
    </w:rPr>
  </w:style>
  <w:style w:type="character" w:customStyle="1" w:styleId="Heading9Char">
    <w:name w:val="Heading 9 Char"/>
    <w:link w:val="Heading9"/>
    <w:rsid w:val="00BD1A2C"/>
    <w:rPr>
      <w:rFonts w:ascii="Arial" w:hAnsi="Arial" w:cs="Arial"/>
      <w:sz w:val="22"/>
      <w:szCs w:val="22"/>
      <w:lang w:val="en-GB"/>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D68A3"/>
    <w:rPr>
      <w:rFonts w:ascii="Arial" w:hAnsi="Arial"/>
      <w:sz w:val="36"/>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numPr>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references">
    <w:name w:val="references"/>
    <w:uiPriority w:val="99"/>
    <w:rsid w:val="00D17C33"/>
    <w:pPr>
      <w:tabs>
        <w:tab w:val="num" w:pos="360"/>
      </w:tabs>
      <w:spacing w:after="50" w:line="180" w:lineRule="exact"/>
      <w:jc w:val="both"/>
    </w:pPr>
    <w:rPr>
      <w:rFonts w:eastAsia="MS Mincho"/>
      <w:noProof/>
      <w:szCs w:val="16"/>
    </w:rPr>
  </w:style>
  <w:style w:type="paragraph" w:customStyle="1" w:styleId="Head1A">
    <w:name w:val="Head1A"/>
    <w:basedOn w:val="Heading1"/>
    <w:link w:val="Head1AChar"/>
    <w:qFormat/>
    <w:rsid w:val="00CB57FB"/>
    <w:pPr>
      <w:keepLines/>
      <w:pBdr>
        <w:top w:val="single" w:sz="12" w:space="3" w:color="auto"/>
      </w:pBdr>
      <w:overflowPunct w:val="0"/>
      <w:autoSpaceDE w:val="0"/>
      <w:autoSpaceDN w:val="0"/>
      <w:adjustRightInd w:val="0"/>
      <w:spacing w:after="180"/>
      <w:ind w:right="0"/>
      <w:textAlignment w:val="baseline"/>
    </w:pPr>
    <w:rPr>
      <w:szCs w:val="36"/>
      <w:lang w:val="en-US"/>
    </w:rPr>
  </w:style>
  <w:style w:type="character" w:customStyle="1" w:styleId="Head1AChar">
    <w:name w:val="Head1A Char"/>
    <w:basedOn w:val="Heading1Char1"/>
    <w:link w:val="Head1A"/>
    <w:rsid w:val="00CB57FB"/>
    <w:rPr>
      <w:rFonts w:ascii="Arial" w:hAnsi="Arial"/>
      <w:sz w:val="36"/>
      <w:szCs w:val="36"/>
      <w:lang w:val="en-GB"/>
    </w:rPr>
  </w:style>
  <w:style w:type="paragraph" w:customStyle="1" w:styleId="Subsection2">
    <w:name w:val="Subsection2"/>
    <w:basedOn w:val="Head1A"/>
    <w:link w:val="Subsection2Char"/>
    <w:qFormat/>
    <w:rsid w:val="008B00E6"/>
  </w:style>
  <w:style w:type="character" w:customStyle="1" w:styleId="Subsection2Char">
    <w:name w:val="Subsection2 Char"/>
    <w:basedOn w:val="Head1AChar"/>
    <w:link w:val="Subsection2"/>
    <w:rsid w:val="008B00E6"/>
    <w:rPr>
      <w:rFonts w:ascii="Arial" w:hAnsi="Arial"/>
      <w:sz w:val="36"/>
      <w:szCs w:val="36"/>
      <w:lang w:val="en-GB"/>
    </w:rPr>
  </w:style>
  <w:style w:type="paragraph" w:customStyle="1" w:styleId="3GPPHeader">
    <w:name w:val="3GPP_Header"/>
    <w:basedOn w:val="BodyText"/>
    <w:rsid w:val="00D335C3"/>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1535990">
      <w:bodyDiv w:val="1"/>
      <w:marLeft w:val="0"/>
      <w:marRight w:val="0"/>
      <w:marTop w:val="0"/>
      <w:marBottom w:val="0"/>
      <w:divBdr>
        <w:top w:val="none" w:sz="0" w:space="0" w:color="auto"/>
        <w:left w:val="none" w:sz="0" w:space="0" w:color="auto"/>
        <w:bottom w:val="none" w:sz="0" w:space="0" w:color="auto"/>
        <w:right w:val="none" w:sz="0" w:space="0" w:color="auto"/>
      </w:divBdr>
      <w:divsChild>
        <w:div w:id="1302271258">
          <w:marLeft w:val="346"/>
          <w:marRight w:val="0"/>
          <w:marTop w:val="120"/>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6708382">
      <w:bodyDiv w:val="1"/>
      <w:marLeft w:val="0"/>
      <w:marRight w:val="0"/>
      <w:marTop w:val="0"/>
      <w:marBottom w:val="0"/>
      <w:divBdr>
        <w:top w:val="none" w:sz="0" w:space="0" w:color="auto"/>
        <w:left w:val="none" w:sz="0" w:space="0" w:color="auto"/>
        <w:bottom w:val="none" w:sz="0" w:space="0" w:color="auto"/>
        <w:right w:val="none" w:sz="0" w:space="0" w:color="auto"/>
      </w:divBdr>
      <w:divsChild>
        <w:div w:id="270474339">
          <w:marLeft w:val="1800"/>
          <w:marRight w:val="0"/>
          <w:marTop w:val="100"/>
          <w:marBottom w:val="0"/>
          <w:divBdr>
            <w:top w:val="none" w:sz="0" w:space="0" w:color="auto"/>
            <w:left w:val="none" w:sz="0" w:space="0" w:color="auto"/>
            <w:bottom w:val="none" w:sz="0" w:space="0" w:color="auto"/>
            <w:right w:val="none" w:sz="0" w:space="0" w:color="auto"/>
          </w:divBdr>
        </w:div>
        <w:div w:id="1067995344">
          <w:marLeft w:val="1800"/>
          <w:marRight w:val="0"/>
          <w:marTop w:val="100"/>
          <w:marBottom w:val="0"/>
          <w:divBdr>
            <w:top w:val="none" w:sz="0" w:space="0" w:color="auto"/>
            <w:left w:val="none" w:sz="0" w:space="0" w:color="auto"/>
            <w:bottom w:val="none" w:sz="0" w:space="0" w:color="auto"/>
            <w:right w:val="none" w:sz="0" w:space="0" w:color="auto"/>
          </w:divBdr>
        </w:div>
      </w:divsChild>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69277687">
      <w:bodyDiv w:val="1"/>
      <w:marLeft w:val="0"/>
      <w:marRight w:val="0"/>
      <w:marTop w:val="0"/>
      <w:marBottom w:val="0"/>
      <w:divBdr>
        <w:top w:val="none" w:sz="0" w:space="0" w:color="auto"/>
        <w:left w:val="none" w:sz="0" w:space="0" w:color="auto"/>
        <w:bottom w:val="none" w:sz="0" w:space="0" w:color="auto"/>
        <w:right w:val="none" w:sz="0" w:space="0" w:color="auto"/>
      </w:divBdr>
      <w:divsChild>
        <w:div w:id="1476069130">
          <w:marLeft w:val="360"/>
          <w:marRight w:val="0"/>
          <w:marTop w:val="200"/>
          <w:marBottom w:val="0"/>
          <w:divBdr>
            <w:top w:val="none" w:sz="0" w:space="0" w:color="auto"/>
            <w:left w:val="none" w:sz="0" w:space="0" w:color="auto"/>
            <w:bottom w:val="none" w:sz="0" w:space="0" w:color="auto"/>
            <w:right w:val="none" w:sz="0" w:space="0" w:color="auto"/>
          </w:divBdr>
        </w:div>
      </w:divsChild>
    </w:div>
    <w:div w:id="82144193">
      <w:bodyDiv w:val="1"/>
      <w:marLeft w:val="0"/>
      <w:marRight w:val="0"/>
      <w:marTop w:val="0"/>
      <w:marBottom w:val="0"/>
      <w:divBdr>
        <w:top w:val="none" w:sz="0" w:space="0" w:color="auto"/>
        <w:left w:val="none" w:sz="0" w:space="0" w:color="auto"/>
        <w:bottom w:val="none" w:sz="0" w:space="0" w:color="auto"/>
        <w:right w:val="none" w:sz="0" w:space="0" w:color="auto"/>
      </w:divBdr>
      <w:divsChild>
        <w:div w:id="254753934">
          <w:marLeft w:val="360"/>
          <w:marRight w:val="0"/>
          <w:marTop w:val="200"/>
          <w:marBottom w:val="0"/>
          <w:divBdr>
            <w:top w:val="none" w:sz="0" w:space="0" w:color="auto"/>
            <w:left w:val="none" w:sz="0" w:space="0" w:color="auto"/>
            <w:bottom w:val="none" w:sz="0" w:space="0" w:color="auto"/>
            <w:right w:val="none" w:sz="0" w:space="0" w:color="auto"/>
          </w:divBdr>
        </w:div>
        <w:div w:id="1039744108">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2213455">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0122733">
      <w:bodyDiv w:val="1"/>
      <w:marLeft w:val="0"/>
      <w:marRight w:val="0"/>
      <w:marTop w:val="0"/>
      <w:marBottom w:val="0"/>
      <w:divBdr>
        <w:top w:val="none" w:sz="0" w:space="0" w:color="auto"/>
        <w:left w:val="none" w:sz="0" w:space="0" w:color="auto"/>
        <w:bottom w:val="none" w:sz="0" w:space="0" w:color="auto"/>
        <w:right w:val="none" w:sz="0" w:space="0" w:color="auto"/>
      </w:divBdr>
      <w:divsChild>
        <w:div w:id="788352519">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6770807">
      <w:bodyDiv w:val="1"/>
      <w:marLeft w:val="0"/>
      <w:marRight w:val="0"/>
      <w:marTop w:val="0"/>
      <w:marBottom w:val="0"/>
      <w:divBdr>
        <w:top w:val="none" w:sz="0" w:space="0" w:color="auto"/>
        <w:left w:val="none" w:sz="0" w:space="0" w:color="auto"/>
        <w:bottom w:val="none" w:sz="0" w:space="0" w:color="auto"/>
        <w:right w:val="none" w:sz="0" w:space="0" w:color="auto"/>
      </w:divBdr>
      <w:divsChild>
        <w:div w:id="1926765138">
          <w:marLeft w:val="1080"/>
          <w:marRight w:val="0"/>
          <w:marTop w:val="100"/>
          <w:marBottom w:val="0"/>
          <w:divBdr>
            <w:top w:val="none" w:sz="0" w:space="0" w:color="auto"/>
            <w:left w:val="none" w:sz="0" w:space="0" w:color="auto"/>
            <w:bottom w:val="none" w:sz="0" w:space="0" w:color="auto"/>
            <w:right w:val="none" w:sz="0" w:space="0" w:color="auto"/>
          </w:divBdr>
        </w:div>
        <w:div w:id="109201113">
          <w:marLeft w:val="1080"/>
          <w:marRight w:val="0"/>
          <w:marTop w:val="10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441211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752193">
      <w:bodyDiv w:val="1"/>
      <w:marLeft w:val="0"/>
      <w:marRight w:val="0"/>
      <w:marTop w:val="0"/>
      <w:marBottom w:val="0"/>
      <w:divBdr>
        <w:top w:val="none" w:sz="0" w:space="0" w:color="auto"/>
        <w:left w:val="none" w:sz="0" w:space="0" w:color="auto"/>
        <w:bottom w:val="none" w:sz="0" w:space="0" w:color="auto"/>
        <w:right w:val="none" w:sz="0" w:space="0" w:color="auto"/>
      </w:divBdr>
      <w:divsChild>
        <w:div w:id="1949921499">
          <w:marLeft w:val="1080"/>
          <w:marRight w:val="0"/>
          <w:marTop w:val="100"/>
          <w:marBottom w:val="0"/>
          <w:divBdr>
            <w:top w:val="none" w:sz="0" w:space="0" w:color="auto"/>
            <w:left w:val="none" w:sz="0" w:space="0" w:color="auto"/>
            <w:bottom w:val="none" w:sz="0" w:space="0" w:color="auto"/>
            <w:right w:val="none" w:sz="0" w:space="0" w:color="auto"/>
          </w:divBdr>
        </w:div>
      </w:divsChild>
    </w:div>
    <w:div w:id="52645521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4374794">
      <w:bodyDiv w:val="1"/>
      <w:marLeft w:val="0"/>
      <w:marRight w:val="0"/>
      <w:marTop w:val="0"/>
      <w:marBottom w:val="0"/>
      <w:divBdr>
        <w:top w:val="none" w:sz="0" w:space="0" w:color="auto"/>
        <w:left w:val="none" w:sz="0" w:space="0" w:color="auto"/>
        <w:bottom w:val="none" w:sz="0" w:space="0" w:color="auto"/>
        <w:right w:val="none" w:sz="0" w:space="0" w:color="auto"/>
      </w:divBdr>
      <w:divsChild>
        <w:div w:id="1494832972">
          <w:marLeft w:val="360"/>
          <w:marRight w:val="0"/>
          <w:marTop w:val="200"/>
          <w:marBottom w:val="0"/>
          <w:divBdr>
            <w:top w:val="none" w:sz="0" w:space="0" w:color="auto"/>
            <w:left w:val="none" w:sz="0" w:space="0" w:color="auto"/>
            <w:bottom w:val="none" w:sz="0" w:space="0" w:color="auto"/>
            <w:right w:val="none" w:sz="0" w:space="0" w:color="auto"/>
          </w:divBdr>
        </w:div>
      </w:divsChild>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50227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214635">
      <w:bodyDiv w:val="1"/>
      <w:marLeft w:val="0"/>
      <w:marRight w:val="0"/>
      <w:marTop w:val="0"/>
      <w:marBottom w:val="0"/>
      <w:divBdr>
        <w:top w:val="none" w:sz="0" w:space="0" w:color="auto"/>
        <w:left w:val="none" w:sz="0" w:space="0" w:color="auto"/>
        <w:bottom w:val="none" w:sz="0" w:space="0" w:color="auto"/>
        <w:right w:val="none" w:sz="0" w:space="0" w:color="auto"/>
      </w:divBdr>
      <w:divsChild>
        <w:div w:id="1554318112">
          <w:marLeft w:val="346"/>
          <w:marRight w:val="0"/>
          <w:marTop w:val="120"/>
          <w:marBottom w:val="0"/>
          <w:divBdr>
            <w:top w:val="none" w:sz="0" w:space="0" w:color="auto"/>
            <w:left w:val="none" w:sz="0" w:space="0" w:color="auto"/>
            <w:bottom w:val="none" w:sz="0" w:space="0" w:color="auto"/>
            <w:right w:val="none" w:sz="0" w:space="0" w:color="auto"/>
          </w:divBdr>
        </w:div>
        <w:div w:id="613485011">
          <w:marLeft w:val="734"/>
          <w:marRight w:val="0"/>
          <w:marTop w:val="80"/>
          <w:marBottom w:val="0"/>
          <w:divBdr>
            <w:top w:val="none" w:sz="0" w:space="0" w:color="auto"/>
            <w:left w:val="none" w:sz="0" w:space="0" w:color="auto"/>
            <w:bottom w:val="none" w:sz="0" w:space="0" w:color="auto"/>
            <w:right w:val="none" w:sz="0" w:space="0" w:color="auto"/>
          </w:divBdr>
        </w:div>
        <w:div w:id="1469010824">
          <w:marLeft w:val="734"/>
          <w:marRight w:val="0"/>
          <w:marTop w:val="80"/>
          <w:marBottom w:val="0"/>
          <w:divBdr>
            <w:top w:val="none" w:sz="0" w:space="0" w:color="auto"/>
            <w:left w:val="none" w:sz="0" w:space="0" w:color="auto"/>
            <w:bottom w:val="none" w:sz="0" w:space="0" w:color="auto"/>
            <w:right w:val="none" w:sz="0" w:space="0" w:color="auto"/>
          </w:divBdr>
        </w:div>
        <w:div w:id="334109926">
          <w:marLeft w:val="346"/>
          <w:marRight w:val="0"/>
          <w:marTop w:val="120"/>
          <w:marBottom w:val="0"/>
          <w:divBdr>
            <w:top w:val="none" w:sz="0" w:space="0" w:color="auto"/>
            <w:left w:val="none" w:sz="0" w:space="0" w:color="auto"/>
            <w:bottom w:val="none" w:sz="0" w:space="0" w:color="auto"/>
            <w:right w:val="none" w:sz="0" w:space="0" w:color="auto"/>
          </w:divBdr>
        </w:div>
        <w:div w:id="2097943318">
          <w:marLeft w:val="346"/>
          <w:marRight w:val="0"/>
          <w:marTop w:val="12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39167051">
      <w:bodyDiv w:val="1"/>
      <w:marLeft w:val="0"/>
      <w:marRight w:val="0"/>
      <w:marTop w:val="0"/>
      <w:marBottom w:val="0"/>
      <w:divBdr>
        <w:top w:val="none" w:sz="0" w:space="0" w:color="auto"/>
        <w:left w:val="none" w:sz="0" w:space="0" w:color="auto"/>
        <w:bottom w:val="none" w:sz="0" w:space="0" w:color="auto"/>
        <w:right w:val="none" w:sz="0" w:space="0" w:color="auto"/>
      </w:divBdr>
      <w:divsChild>
        <w:div w:id="1302416344">
          <w:marLeft w:val="360"/>
          <w:marRight w:val="0"/>
          <w:marTop w:val="200"/>
          <w:marBottom w:val="0"/>
          <w:divBdr>
            <w:top w:val="none" w:sz="0" w:space="0" w:color="auto"/>
            <w:left w:val="none" w:sz="0" w:space="0" w:color="auto"/>
            <w:bottom w:val="none" w:sz="0" w:space="0" w:color="auto"/>
            <w:right w:val="none" w:sz="0" w:space="0" w:color="auto"/>
          </w:divBdr>
        </w:div>
      </w:divsChild>
    </w:div>
    <w:div w:id="1042902274">
      <w:bodyDiv w:val="1"/>
      <w:marLeft w:val="0"/>
      <w:marRight w:val="0"/>
      <w:marTop w:val="0"/>
      <w:marBottom w:val="0"/>
      <w:divBdr>
        <w:top w:val="none" w:sz="0" w:space="0" w:color="auto"/>
        <w:left w:val="none" w:sz="0" w:space="0" w:color="auto"/>
        <w:bottom w:val="none" w:sz="0" w:space="0" w:color="auto"/>
        <w:right w:val="none" w:sz="0" w:space="0" w:color="auto"/>
      </w:divBdr>
      <w:divsChild>
        <w:div w:id="939871599">
          <w:marLeft w:val="360"/>
          <w:marRight w:val="0"/>
          <w:marTop w:val="200"/>
          <w:marBottom w:val="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1151941">
      <w:bodyDiv w:val="1"/>
      <w:marLeft w:val="0"/>
      <w:marRight w:val="0"/>
      <w:marTop w:val="0"/>
      <w:marBottom w:val="0"/>
      <w:divBdr>
        <w:top w:val="none" w:sz="0" w:space="0" w:color="auto"/>
        <w:left w:val="none" w:sz="0" w:space="0" w:color="auto"/>
        <w:bottom w:val="none" w:sz="0" w:space="0" w:color="auto"/>
        <w:right w:val="none" w:sz="0" w:space="0" w:color="auto"/>
      </w:divBdr>
      <w:divsChild>
        <w:div w:id="378821144">
          <w:marLeft w:val="360"/>
          <w:marRight w:val="0"/>
          <w:marTop w:val="200"/>
          <w:marBottom w:val="0"/>
          <w:divBdr>
            <w:top w:val="none" w:sz="0" w:space="0" w:color="auto"/>
            <w:left w:val="none" w:sz="0" w:space="0" w:color="auto"/>
            <w:bottom w:val="none" w:sz="0" w:space="0" w:color="auto"/>
            <w:right w:val="none" w:sz="0" w:space="0" w:color="auto"/>
          </w:divBdr>
        </w:div>
        <w:div w:id="1617759365">
          <w:marLeft w:val="1080"/>
          <w:marRight w:val="0"/>
          <w:marTop w:val="100"/>
          <w:marBottom w:val="0"/>
          <w:divBdr>
            <w:top w:val="none" w:sz="0" w:space="0" w:color="auto"/>
            <w:left w:val="none" w:sz="0" w:space="0" w:color="auto"/>
            <w:bottom w:val="none" w:sz="0" w:space="0" w:color="auto"/>
            <w:right w:val="none" w:sz="0" w:space="0" w:color="auto"/>
          </w:divBdr>
        </w:div>
      </w:divsChild>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3983">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4316886">
      <w:bodyDiv w:val="1"/>
      <w:marLeft w:val="0"/>
      <w:marRight w:val="0"/>
      <w:marTop w:val="0"/>
      <w:marBottom w:val="0"/>
      <w:divBdr>
        <w:top w:val="none" w:sz="0" w:space="0" w:color="auto"/>
        <w:left w:val="none" w:sz="0" w:space="0" w:color="auto"/>
        <w:bottom w:val="none" w:sz="0" w:space="0" w:color="auto"/>
        <w:right w:val="none" w:sz="0" w:space="0" w:color="auto"/>
      </w:divBdr>
      <w:divsChild>
        <w:div w:id="46145297">
          <w:marLeft w:val="360"/>
          <w:marRight w:val="0"/>
          <w:marTop w:val="200"/>
          <w:marBottom w:val="0"/>
          <w:divBdr>
            <w:top w:val="none" w:sz="0" w:space="0" w:color="auto"/>
            <w:left w:val="none" w:sz="0" w:space="0" w:color="auto"/>
            <w:bottom w:val="none" w:sz="0" w:space="0" w:color="auto"/>
            <w:right w:val="none" w:sz="0" w:space="0" w:color="auto"/>
          </w:divBdr>
        </w:div>
        <w:div w:id="1400863494">
          <w:marLeft w:val="1080"/>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3675">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7831739">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3569">
      <w:bodyDiv w:val="1"/>
      <w:marLeft w:val="0"/>
      <w:marRight w:val="0"/>
      <w:marTop w:val="0"/>
      <w:marBottom w:val="0"/>
      <w:divBdr>
        <w:top w:val="none" w:sz="0" w:space="0" w:color="auto"/>
        <w:left w:val="none" w:sz="0" w:space="0" w:color="auto"/>
        <w:bottom w:val="none" w:sz="0" w:space="0" w:color="auto"/>
        <w:right w:val="none" w:sz="0" w:space="0" w:color="auto"/>
      </w:divBdr>
      <w:divsChild>
        <w:div w:id="787236778">
          <w:marLeft w:val="360"/>
          <w:marRight w:val="0"/>
          <w:marTop w:val="2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0585075">
      <w:bodyDiv w:val="1"/>
      <w:marLeft w:val="0"/>
      <w:marRight w:val="0"/>
      <w:marTop w:val="0"/>
      <w:marBottom w:val="0"/>
      <w:divBdr>
        <w:top w:val="none" w:sz="0" w:space="0" w:color="auto"/>
        <w:left w:val="none" w:sz="0" w:space="0" w:color="auto"/>
        <w:bottom w:val="none" w:sz="0" w:space="0" w:color="auto"/>
        <w:right w:val="none" w:sz="0" w:space="0" w:color="auto"/>
      </w:divBdr>
      <w:divsChild>
        <w:div w:id="96147711">
          <w:marLeft w:val="360"/>
          <w:marRight w:val="0"/>
          <w:marTop w:val="200"/>
          <w:marBottom w:val="0"/>
          <w:divBdr>
            <w:top w:val="none" w:sz="0" w:space="0" w:color="auto"/>
            <w:left w:val="none" w:sz="0" w:space="0" w:color="auto"/>
            <w:bottom w:val="none" w:sz="0" w:space="0" w:color="auto"/>
            <w:right w:val="none" w:sz="0" w:space="0" w:color="auto"/>
          </w:divBdr>
        </w:div>
        <w:div w:id="4794027">
          <w:marLeft w:val="1080"/>
          <w:marRight w:val="0"/>
          <w:marTop w:val="100"/>
          <w:marBottom w:val="0"/>
          <w:divBdr>
            <w:top w:val="none" w:sz="0" w:space="0" w:color="auto"/>
            <w:left w:val="none" w:sz="0" w:space="0" w:color="auto"/>
            <w:bottom w:val="none" w:sz="0" w:space="0" w:color="auto"/>
            <w:right w:val="none" w:sz="0" w:space="0" w:color="auto"/>
          </w:divBdr>
        </w:div>
        <w:div w:id="200746520">
          <w:marLeft w:val="1800"/>
          <w:marRight w:val="0"/>
          <w:marTop w:val="100"/>
          <w:marBottom w:val="0"/>
          <w:divBdr>
            <w:top w:val="none" w:sz="0" w:space="0" w:color="auto"/>
            <w:left w:val="none" w:sz="0" w:space="0" w:color="auto"/>
            <w:bottom w:val="none" w:sz="0" w:space="0" w:color="auto"/>
            <w:right w:val="none" w:sz="0" w:space="0" w:color="auto"/>
          </w:divBdr>
        </w:div>
        <w:div w:id="1875657993">
          <w:marLeft w:val="1080"/>
          <w:marRight w:val="0"/>
          <w:marTop w:val="100"/>
          <w:marBottom w:val="0"/>
          <w:divBdr>
            <w:top w:val="none" w:sz="0" w:space="0" w:color="auto"/>
            <w:left w:val="none" w:sz="0" w:space="0" w:color="auto"/>
            <w:bottom w:val="none" w:sz="0" w:space="0" w:color="auto"/>
            <w:right w:val="none" w:sz="0" w:space="0" w:color="auto"/>
          </w:divBdr>
        </w:div>
        <w:div w:id="2100906292">
          <w:marLeft w:val="180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4831872">
      <w:bodyDiv w:val="1"/>
      <w:marLeft w:val="0"/>
      <w:marRight w:val="0"/>
      <w:marTop w:val="0"/>
      <w:marBottom w:val="0"/>
      <w:divBdr>
        <w:top w:val="none" w:sz="0" w:space="0" w:color="auto"/>
        <w:left w:val="none" w:sz="0" w:space="0" w:color="auto"/>
        <w:bottom w:val="none" w:sz="0" w:space="0" w:color="auto"/>
        <w:right w:val="none" w:sz="0" w:space="0" w:color="auto"/>
      </w:divBdr>
      <w:divsChild>
        <w:div w:id="697589884">
          <w:marLeft w:val="1080"/>
          <w:marRight w:val="0"/>
          <w:marTop w:val="100"/>
          <w:marBottom w:val="0"/>
          <w:divBdr>
            <w:top w:val="none" w:sz="0" w:space="0" w:color="auto"/>
            <w:left w:val="none" w:sz="0" w:space="0" w:color="auto"/>
            <w:bottom w:val="none" w:sz="0" w:space="0" w:color="auto"/>
            <w:right w:val="none" w:sz="0" w:space="0" w:color="auto"/>
          </w:divBdr>
        </w:div>
        <w:div w:id="1165896804">
          <w:marLeft w:val="1080"/>
          <w:marRight w:val="0"/>
          <w:marTop w:val="100"/>
          <w:marBottom w:val="0"/>
          <w:divBdr>
            <w:top w:val="none" w:sz="0" w:space="0" w:color="auto"/>
            <w:left w:val="none" w:sz="0" w:space="0" w:color="auto"/>
            <w:bottom w:val="none" w:sz="0" w:space="0" w:color="auto"/>
            <w:right w:val="none" w:sz="0" w:space="0" w:color="auto"/>
          </w:divBdr>
        </w:div>
      </w:divsChild>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496687">
      <w:bodyDiv w:val="1"/>
      <w:marLeft w:val="0"/>
      <w:marRight w:val="0"/>
      <w:marTop w:val="0"/>
      <w:marBottom w:val="0"/>
      <w:divBdr>
        <w:top w:val="none" w:sz="0" w:space="0" w:color="auto"/>
        <w:left w:val="none" w:sz="0" w:space="0" w:color="auto"/>
        <w:bottom w:val="none" w:sz="0" w:space="0" w:color="auto"/>
        <w:right w:val="none" w:sz="0" w:space="0" w:color="auto"/>
      </w:divBdr>
      <w:divsChild>
        <w:div w:id="1915579991">
          <w:marLeft w:val="360"/>
          <w:marRight w:val="0"/>
          <w:marTop w:val="200"/>
          <w:marBottom w:val="0"/>
          <w:divBdr>
            <w:top w:val="none" w:sz="0" w:space="0" w:color="auto"/>
            <w:left w:val="none" w:sz="0" w:space="0" w:color="auto"/>
            <w:bottom w:val="none" w:sz="0" w:space="0" w:color="auto"/>
            <w:right w:val="none" w:sz="0" w:space="0" w:color="auto"/>
          </w:divBdr>
        </w:div>
        <w:div w:id="337585958">
          <w:marLeft w:val="1080"/>
          <w:marRight w:val="0"/>
          <w:marTop w:val="1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archive/38_series/38.803/38803-e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509DE0E0-84C6-4EC2-B864-49B8CBD91100}">
  <ds:schemaRef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fed6b700-95b7-4bcd-9420-776afa9d3ef7"/>
    <ds:schemaRef ds:uri="http://www.w3.org/XML/1998/namespace"/>
  </ds:schemaRefs>
</ds:datastoreItem>
</file>

<file path=customXml/itemProps3.xml><?xml version="1.0" encoding="utf-8"?>
<ds:datastoreItem xmlns:ds="http://schemas.openxmlformats.org/officeDocument/2006/customXml" ds:itemID="{F76B3B78-C016-49A3-B826-F566694D7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16797-2BA7-4683-BE3E-C172CD83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1419</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8800</CharactersWithSpaces>
  <SharedDoc>false</SharedDoc>
  <HLinks>
    <vt:vector size="12" baseType="variant">
      <vt:variant>
        <vt:i4>2555957</vt:i4>
      </vt:variant>
      <vt:variant>
        <vt:i4>3</vt:i4>
      </vt:variant>
      <vt:variant>
        <vt:i4>0</vt:i4>
      </vt:variant>
      <vt:variant>
        <vt:i4>5</vt:i4>
      </vt:variant>
      <vt:variant>
        <vt:lpwstr>http://www.3gpp.org/ftp/TSG_RAN/WG4_Radio/TSGR4_94_e/Docs/R4-2002819.zip</vt:lpwstr>
      </vt:variant>
      <vt:variant>
        <vt:lpwstr/>
      </vt:variant>
      <vt:variant>
        <vt:i4>2687029</vt:i4>
      </vt:variant>
      <vt:variant>
        <vt:i4>0</vt:i4>
      </vt:variant>
      <vt:variant>
        <vt:i4>0</vt:i4>
      </vt:variant>
      <vt:variant>
        <vt:i4>5</vt:i4>
      </vt:variant>
      <vt:variant>
        <vt:lpwstr>http://www.3gpp.org/ftp/TSG_RAN/WG4_Radio/TSGR4_94_e/Docs/R4-2002916.zip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4</cp:revision>
  <cp:lastPrinted>2010-11-10T12:00:00Z</cp:lastPrinted>
  <dcterms:created xsi:type="dcterms:W3CDTF">2020-08-07T16:45:00Z</dcterms:created>
  <dcterms:modified xsi:type="dcterms:W3CDTF">2020-08-07T16:58:00Z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